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34" w:rsidRDefault="00951689">
      <w:pPr>
        <w:pStyle w:val="Naslov1"/>
      </w:pPr>
      <w:bookmarkStart w:id="0" w:name="_GoBack"/>
      <w:bookmarkEnd w:id="0"/>
      <w:r>
        <w:t>Učni načrt predmeta/Course syllabus</w:t>
      </w:r>
    </w:p>
    <w:tbl>
      <w:tblPr>
        <w:tblStyle w:val="VerticalTable"/>
        <w:tblW w:w="5000" w:type="pct"/>
        <w:tblLook w:val="04A0" w:firstRow="1" w:lastRow="0" w:firstColumn="1" w:lastColumn="0" w:noHBand="0" w:noVBand="1"/>
      </w:tblPr>
      <w:tblGrid>
        <w:gridCol w:w="2888"/>
        <w:gridCol w:w="6740"/>
      </w:tblGrid>
      <w:tr w:rsidR="00382534" w:rsidTr="00382534">
        <w:tc>
          <w:tcPr>
            <w:cnfStyle w:val="001000000000" w:firstRow="0" w:lastRow="0" w:firstColumn="1" w:lastColumn="0" w:oddVBand="0" w:evenVBand="0" w:oddHBand="0" w:evenHBand="0" w:firstRowFirstColumn="0" w:firstRowLastColumn="0" w:lastRowFirstColumn="0" w:lastRowLastColumn="0"/>
            <w:tcW w:w="1500" w:type="pct"/>
          </w:tcPr>
          <w:p w:rsidR="00382534" w:rsidRDefault="00951689">
            <w:r>
              <w:t>Predmet:</w:t>
            </w:r>
          </w:p>
        </w:tc>
        <w:tc>
          <w:tcPr>
            <w:tcW w:w="3500" w:type="pct"/>
          </w:tcPr>
          <w:p w:rsidR="00382534" w:rsidRDefault="00951689">
            <w:pPr>
              <w:cnfStyle w:val="000000000000" w:firstRow="0" w:lastRow="0" w:firstColumn="0" w:lastColumn="0" w:oddVBand="0" w:evenVBand="0" w:oddHBand="0" w:evenHBand="0" w:firstRowFirstColumn="0" w:firstRowLastColumn="0" w:lastRowFirstColumn="0" w:lastRowLastColumn="0"/>
            </w:pPr>
            <w:r>
              <w:t>Visokošolska didaktika II</w:t>
            </w:r>
          </w:p>
        </w:tc>
      </w:tr>
      <w:tr w:rsidR="00382534" w:rsidTr="00382534">
        <w:tc>
          <w:tcPr>
            <w:cnfStyle w:val="001000000000" w:firstRow="0" w:lastRow="0" w:firstColumn="1" w:lastColumn="0" w:oddVBand="0" w:evenVBand="0" w:oddHBand="0" w:evenHBand="0" w:firstRowFirstColumn="0" w:firstRowLastColumn="0" w:lastRowFirstColumn="0" w:lastRowLastColumn="0"/>
            <w:tcW w:w="1500" w:type="pct"/>
          </w:tcPr>
          <w:p w:rsidR="00382534" w:rsidRDefault="00951689">
            <w:r>
              <w:t>Course title:</w:t>
            </w:r>
          </w:p>
        </w:tc>
        <w:tc>
          <w:tcPr>
            <w:tcW w:w="3500" w:type="pct"/>
          </w:tcPr>
          <w:p w:rsidR="00382534" w:rsidRDefault="00951689">
            <w:pPr>
              <w:cnfStyle w:val="000000000000" w:firstRow="0" w:lastRow="0" w:firstColumn="0" w:lastColumn="0" w:oddVBand="0" w:evenVBand="0" w:oddHBand="0" w:evenHBand="0" w:firstRowFirstColumn="0" w:firstRowLastColumn="0" w:lastRowFirstColumn="0" w:lastRowLastColumn="0"/>
            </w:pPr>
            <w:r>
              <w:t>Teaching and Learning in Higher Education II</w:t>
            </w:r>
          </w:p>
        </w:tc>
      </w:tr>
      <w:tr w:rsidR="00382534" w:rsidTr="00382534">
        <w:tc>
          <w:tcPr>
            <w:cnfStyle w:val="001000000000" w:firstRow="0" w:lastRow="0" w:firstColumn="1" w:lastColumn="0" w:oddVBand="0" w:evenVBand="0" w:oddHBand="0" w:evenHBand="0" w:firstRowFirstColumn="0" w:firstRowLastColumn="0" w:lastRowFirstColumn="0" w:lastRowLastColumn="0"/>
            <w:tcW w:w="1500" w:type="pct"/>
          </w:tcPr>
          <w:p w:rsidR="00382534" w:rsidRDefault="00951689">
            <w:r>
              <w:t>Članica nosilka/UL Member:</w:t>
            </w:r>
          </w:p>
        </w:tc>
        <w:tc>
          <w:tcPr>
            <w:tcW w:w="3500" w:type="pct"/>
          </w:tcPr>
          <w:p w:rsidR="00382534" w:rsidRDefault="00382534">
            <w:pPr>
              <w:cnfStyle w:val="000000000000" w:firstRow="0" w:lastRow="0" w:firstColumn="0" w:lastColumn="0" w:oddVBand="0" w:evenVBand="0" w:oddHBand="0" w:evenHBand="0" w:firstRowFirstColumn="0" w:firstRowLastColumn="0" w:lastRowFirstColumn="0" w:lastRowLastColumn="0"/>
            </w:pPr>
          </w:p>
        </w:tc>
      </w:tr>
    </w:tbl>
    <w:p w:rsidR="00382534" w:rsidRDefault="00382534"/>
    <w:tbl>
      <w:tblPr>
        <w:tblStyle w:val="DefaultTable"/>
        <w:tblW w:w="5000" w:type="pct"/>
        <w:tblLook w:val="04A0" w:firstRow="1" w:lastRow="0" w:firstColumn="1" w:lastColumn="0" w:noHBand="0" w:noVBand="1"/>
      </w:tblPr>
      <w:tblGrid>
        <w:gridCol w:w="3852"/>
        <w:gridCol w:w="2888"/>
        <w:gridCol w:w="1444"/>
        <w:gridCol w:w="1444"/>
      </w:tblGrid>
      <w:tr w:rsidR="00382534" w:rsidTr="00382534">
        <w:trPr>
          <w:cnfStyle w:val="100000000000" w:firstRow="1" w:lastRow="0" w:firstColumn="0" w:lastColumn="0" w:oddVBand="0" w:evenVBand="0" w:oddHBand="0" w:evenHBand="0" w:firstRowFirstColumn="0" w:firstRowLastColumn="0" w:lastRowFirstColumn="0" w:lastRowLastColumn="0"/>
        </w:trPr>
        <w:tc>
          <w:tcPr>
            <w:tcW w:w="2000" w:type="pct"/>
          </w:tcPr>
          <w:p w:rsidR="00382534" w:rsidRDefault="00951689">
            <w:r>
              <w:t>Študijski programi in stopnja</w:t>
            </w:r>
          </w:p>
        </w:tc>
        <w:tc>
          <w:tcPr>
            <w:tcW w:w="1500" w:type="pct"/>
          </w:tcPr>
          <w:p w:rsidR="00382534" w:rsidRDefault="00951689">
            <w:r>
              <w:t>Študijska smer</w:t>
            </w:r>
          </w:p>
        </w:tc>
        <w:tc>
          <w:tcPr>
            <w:tcW w:w="750" w:type="pct"/>
          </w:tcPr>
          <w:p w:rsidR="00382534" w:rsidRDefault="00951689">
            <w:r>
              <w:t>Letnik</w:t>
            </w:r>
          </w:p>
        </w:tc>
        <w:tc>
          <w:tcPr>
            <w:tcW w:w="750" w:type="pct"/>
          </w:tcPr>
          <w:p w:rsidR="00382534" w:rsidRDefault="00951689">
            <w:r>
              <w:t>Semestri</w:t>
            </w:r>
          </w:p>
        </w:tc>
      </w:tr>
      <w:tr w:rsidR="00382534" w:rsidTr="00382534">
        <w:tc>
          <w:tcPr>
            <w:tcW w:w="2000" w:type="pct"/>
          </w:tcPr>
          <w:p w:rsidR="00382534" w:rsidRDefault="00951689">
            <w:r>
              <w:t>Humanistika in družboslovje, tretja stopnja, doktorski</w:t>
            </w:r>
          </w:p>
        </w:tc>
        <w:tc>
          <w:tcPr>
            <w:tcW w:w="1500" w:type="pct"/>
          </w:tcPr>
          <w:p w:rsidR="00382534" w:rsidRDefault="00951689">
            <w:r>
              <w:t xml:space="preserve">Ni členitve (študijski program)                </w:t>
            </w:r>
          </w:p>
        </w:tc>
        <w:tc>
          <w:tcPr>
            <w:tcW w:w="750" w:type="pct"/>
          </w:tcPr>
          <w:p w:rsidR="00382534" w:rsidRDefault="00382534"/>
        </w:tc>
        <w:tc>
          <w:tcPr>
            <w:tcW w:w="750" w:type="pct"/>
          </w:tcPr>
          <w:p w:rsidR="00382534" w:rsidRDefault="00951689">
            <w:r>
              <w:t>1. semester</w:t>
            </w:r>
            <w:r>
              <w:br/>
              <w:t xml:space="preserve">2. semester                </w:t>
            </w:r>
          </w:p>
        </w:tc>
      </w:tr>
      <w:tr w:rsidR="00382534" w:rsidTr="00382534">
        <w:tc>
          <w:tcPr>
            <w:tcW w:w="2000" w:type="pct"/>
          </w:tcPr>
          <w:p w:rsidR="00382534" w:rsidRDefault="00951689">
            <w:r>
              <w:t>Humanistika in družboslovje, tretja stopnja, doktorski</w:t>
            </w:r>
          </w:p>
        </w:tc>
        <w:tc>
          <w:tcPr>
            <w:tcW w:w="1500" w:type="pct"/>
          </w:tcPr>
          <w:p w:rsidR="00382534" w:rsidRDefault="00951689">
            <w:r>
              <w:t xml:space="preserve">Ni členitve (študijski program)                </w:t>
            </w:r>
          </w:p>
        </w:tc>
        <w:tc>
          <w:tcPr>
            <w:tcW w:w="750" w:type="pct"/>
          </w:tcPr>
          <w:p w:rsidR="00382534" w:rsidRDefault="00382534"/>
        </w:tc>
        <w:tc>
          <w:tcPr>
            <w:tcW w:w="750" w:type="pct"/>
          </w:tcPr>
          <w:p w:rsidR="00382534" w:rsidRDefault="00951689">
            <w:r>
              <w:t>1. semester</w:t>
            </w:r>
            <w:r>
              <w:br/>
              <w:t xml:space="preserve">2. semester                </w:t>
            </w:r>
          </w:p>
        </w:tc>
      </w:tr>
    </w:tbl>
    <w:p w:rsidR="00382534" w:rsidRDefault="00382534"/>
    <w:tbl>
      <w:tblPr>
        <w:tblStyle w:val="VerticalTable"/>
        <w:tblW w:w="5000" w:type="pct"/>
        <w:tblLook w:val="04A0" w:firstRow="1" w:lastRow="0" w:firstColumn="1" w:lastColumn="0" w:noHBand="0" w:noVBand="1"/>
      </w:tblPr>
      <w:tblGrid>
        <w:gridCol w:w="5295"/>
        <w:gridCol w:w="4333"/>
      </w:tblGrid>
      <w:tr w:rsidR="00382534" w:rsidTr="00382534">
        <w:tc>
          <w:tcPr>
            <w:cnfStyle w:val="001000000000" w:firstRow="0" w:lastRow="0" w:firstColumn="1" w:lastColumn="0" w:oddVBand="0" w:evenVBand="0" w:oddHBand="0" w:evenHBand="0" w:firstRowFirstColumn="0" w:firstRowLastColumn="0" w:lastRowFirstColumn="0" w:lastRowLastColumn="0"/>
            <w:tcW w:w="2750" w:type="pct"/>
          </w:tcPr>
          <w:p w:rsidR="00382534" w:rsidRDefault="00951689">
            <w:r>
              <w:t>Univerzitetna koda predmeta/University course code:</w:t>
            </w:r>
          </w:p>
        </w:tc>
        <w:tc>
          <w:tcPr>
            <w:tcW w:w="2250" w:type="pct"/>
          </w:tcPr>
          <w:p w:rsidR="00382534" w:rsidRDefault="00951689">
            <w:pPr>
              <w:cnfStyle w:val="000000000000" w:firstRow="0" w:lastRow="0" w:firstColumn="0" w:lastColumn="0" w:oddVBand="0" w:evenVBand="0" w:oddHBand="0" w:evenHBand="0" w:firstRowFirstColumn="0" w:firstRowLastColumn="0" w:lastRowFirstColumn="0" w:lastRowLastColumn="0"/>
            </w:pPr>
            <w:r>
              <w:t>0040444</w:t>
            </w:r>
          </w:p>
        </w:tc>
      </w:tr>
      <w:tr w:rsidR="00382534" w:rsidTr="00382534">
        <w:tc>
          <w:tcPr>
            <w:cnfStyle w:val="001000000000" w:firstRow="0" w:lastRow="0" w:firstColumn="1" w:lastColumn="0" w:oddVBand="0" w:evenVBand="0" w:oddHBand="0" w:evenHBand="0" w:firstRowFirstColumn="0" w:firstRowLastColumn="0" w:lastRowFirstColumn="0" w:lastRowLastColumn="0"/>
            <w:tcW w:w="2750" w:type="pct"/>
          </w:tcPr>
          <w:p w:rsidR="00382534" w:rsidRDefault="00951689">
            <w:r>
              <w:t>Koda učne enote na članici/UL Member course code:</w:t>
            </w:r>
          </w:p>
        </w:tc>
        <w:tc>
          <w:tcPr>
            <w:tcW w:w="2250" w:type="pct"/>
          </w:tcPr>
          <w:p w:rsidR="00382534" w:rsidRDefault="00951689">
            <w:pPr>
              <w:cnfStyle w:val="000000000000" w:firstRow="0" w:lastRow="0" w:firstColumn="0" w:lastColumn="0" w:oddVBand="0" w:evenVBand="0" w:oddHBand="0" w:evenHBand="0" w:firstRowFirstColumn="0" w:firstRowLastColumn="0" w:lastRowFirstColumn="0" w:lastRowLastColumn="0"/>
            </w:pPr>
            <w:r>
              <w:t>x</w:t>
            </w:r>
          </w:p>
        </w:tc>
      </w:tr>
    </w:tbl>
    <w:p w:rsidR="00382534" w:rsidRDefault="00382534"/>
    <w:tbl>
      <w:tblPr>
        <w:tblStyle w:val="DefaultTable"/>
        <w:tblW w:w="5000" w:type="pct"/>
        <w:tblLook w:val="04A0" w:firstRow="1" w:lastRow="0" w:firstColumn="1" w:lastColumn="0" w:noHBand="0" w:noVBand="1"/>
      </w:tblPr>
      <w:tblGrid>
        <w:gridCol w:w="1502"/>
        <w:gridCol w:w="1502"/>
        <w:gridCol w:w="1502"/>
        <w:gridCol w:w="1503"/>
        <w:gridCol w:w="1503"/>
        <w:gridCol w:w="1503"/>
        <w:gridCol w:w="613"/>
      </w:tblGrid>
      <w:tr w:rsidR="00382534" w:rsidTr="00382534">
        <w:trPr>
          <w:cnfStyle w:val="100000000000" w:firstRow="1" w:lastRow="0" w:firstColumn="0" w:lastColumn="0" w:oddVBand="0" w:evenVBand="0" w:oddHBand="0" w:evenHBand="0" w:firstRowFirstColumn="0" w:firstRowLastColumn="0" w:lastRowFirstColumn="0" w:lastRowLastColumn="0"/>
        </w:trPr>
        <w:tc>
          <w:tcPr>
            <w:tcW w:w="800" w:type="pct"/>
          </w:tcPr>
          <w:p w:rsidR="00382534" w:rsidRDefault="00951689">
            <w:pPr>
              <w:keepNext/>
              <w:jc w:val="center"/>
            </w:pPr>
            <w:r>
              <w:t>Predavanja</w:t>
            </w:r>
          </w:p>
        </w:tc>
        <w:tc>
          <w:tcPr>
            <w:tcW w:w="800" w:type="pct"/>
          </w:tcPr>
          <w:p w:rsidR="00382534" w:rsidRDefault="00951689">
            <w:pPr>
              <w:keepNext/>
              <w:jc w:val="center"/>
            </w:pPr>
            <w:r>
              <w:t>Seminar</w:t>
            </w:r>
          </w:p>
        </w:tc>
        <w:tc>
          <w:tcPr>
            <w:tcW w:w="800" w:type="pct"/>
          </w:tcPr>
          <w:p w:rsidR="00382534" w:rsidRDefault="00951689">
            <w:pPr>
              <w:keepNext/>
              <w:jc w:val="center"/>
            </w:pPr>
            <w:r>
              <w:t>Vaje</w:t>
            </w:r>
          </w:p>
        </w:tc>
        <w:tc>
          <w:tcPr>
            <w:tcW w:w="800" w:type="pct"/>
          </w:tcPr>
          <w:p w:rsidR="00382534" w:rsidRDefault="00951689">
            <w:pPr>
              <w:keepNext/>
              <w:jc w:val="center"/>
            </w:pPr>
            <w:r>
              <w:t>Klinične vaje</w:t>
            </w:r>
          </w:p>
        </w:tc>
        <w:tc>
          <w:tcPr>
            <w:tcW w:w="800" w:type="pct"/>
          </w:tcPr>
          <w:p w:rsidR="00382534" w:rsidRDefault="00951689">
            <w:pPr>
              <w:keepNext/>
              <w:jc w:val="center"/>
            </w:pPr>
            <w:r>
              <w:t>Druge oblike študija</w:t>
            </w:r>
          </w:p>
        </w:tc>
        <w:tc>
          <w:tcPr>
            <w:tcW w:w="800" w:type="pct"/>
          </w:tcPr>
          <w:p w:rsidR="00382534" w:rsidRDefault="00951689">
            <w:pPr>
              <w:keepNext/>
              <w:jc w:val="center"/>
            </w:pPr>
            <w:r>
              <w:t>Samostojno delo</w:t>
            </w:r>
          </w:p>
        </w:tc>
        <w:tc>
          <w:tcPr>
            <w:tcW w:w="200" w:type="pct"/>
          </w:tcPr>
          <w:p w:rsidR="00382534" w:rsidRDefault="00951689">
            <w:pPr>
              <w:keepNext/>
              <w:jc w:val="center"/>
            </w:pPr>
            <w:r>
              <w:t>ECTS</w:t>
            </w:r>
          </w:p>
        </w:tc>
      </w:tr>
      <w:tr w:rsidR="00382534">
        <w:tc>
          <w:tcPr>
            <w:tcW w:w="0" w:type="auto"/>
          </w:tcPr>
          <w:p w:rsidR="00382534" w:rsidRDefault="00951689">
            <w:pPr>
              <w:keepNext/>
              <w:jc w:val="center"/>
            </w:pPr>
            <w:r>
              <w:t>15</w:t>
            </w:r>
          </w:p>
        </w:tc>
        <w:tc>
          <w:tcPr>
            <w:tcW w:w="0" w:type="auto"/>
          </w:tcPr>
          <w:p w:rsidR="00382534" w:rsidRDefault="00382534">
            <w:pPr>
              <w:keepNext/>
              <w:jc w:val="center"/>
            </w:pPr>
          </w:p>
        </w:tc>
        <w:tc>
          <w:tcPr>
            <w:tcW w:w="0" w:type="auto"/>
          </w:tcPr>
          <w:p w:rsidR="00382534" w:rsidRDefault="00951689">
            <w:pPr>
              <w:keepNext/>
              <w:jc w:val="center"/>
            </w:pPr>
            <w:r>
              <w:t>15</w:t>
            </w:r>
          </w:p>
        </w:tc>
        <w:tc>
          <w:tcPr>
            <w:tcW w:w="0" w:type="auto"/>
          </w:tcPr>
          <w:p w:rsidR="00382534" w:rsidRDefault="00382534">
            <w:pPr>
              <w:keepNext/>
              <w:jc w:val="center"/>
            </w:pPr>
          </w:p>
        </w:tc>
        <w:tc>
          <w:tcPr>
            <w:tcW w:w="0" w:type="auto"/>
          </w:tcPr>
          <w:p w:rsidR="00382534" w:rsidRDefault="00382534">
            <w:pPr>
              <w:keepNext/>
              <w:jc w:val="center"/>
            </w:pPr>
          </w:p>
        </w:tc>
        <w:tc>
          <w:tcPr>
            <w:tcW w:w="0" w:type="auto"/>
          </w:tcPr>
          <w:p w:rsidR="00382534" w:rsidRDefault="00951689">
            <w:pPr>
              <w:keepNext/>
              <w:jc w:val="center"/>
            </w:pPr>
            <w:r>
              <w:t>120</w:t>
            </w:r>
          </w:p>
        </w:tc>
        <w:tc>
          <w:tcPr>
            <w:tcW w:w="0" w:type="auto"/>
          </w:tcPr>
          <w:p w:rsidR="00382534" w:rsidRDefault="00951689">
            <w:pPr>
              <w:keepNext/>
              <w:jc w:val="center"/>
            </w:pPr>
            <w:r>
              <w:t>5</w:t>
            </w:r>
          </w:p>
        </w:tc>
      </w:tr>
    </w:tbl>
    <w:p w:rsidR="00382534" w:rsidRDefault="00382534"/>
    <w:tbl>
      <w:tblPr>
        <w:tblStyle w:val="VerticalTable"/>
        <w:tblW w:w="5000" w:type="pct"/>
        <w:tblLook w:val="04A0" w:firstRow="1" w:lastRow="0" w:firstColumn="1" w:lastColumn="0" w:noHBand="0" w:noVBand="1"/>
      </w:tblPr>
      <w:tblGrid>
        <w:gridCol w:w="3081"/>
        <w:gridCol w:w="6547"/>
      </w:tblGrid>
      <w:tr w:rsidR="00382534" w:rsidTr="00382534">
        <w:tc>
          <w:tcPr>
            <w:cnfStyle w:val="001000000000" w:firstRow="0" w:lastRow="0" w:firstColumn="1" w:lastColumn="0" w:oddVBand="0" w:evenVBand="0" w:oddHBand="0" w:evenHBand="0" w:firstRowFirstColumn="0" w:firstRowLastColumn="0" w:lastRowFirstColumn="0" w:lastRowLastColumn="0"/>
            <w:tcW w:w="1600" w:type="pct"/>
          </w:tcPr>
          <w:p w:rsidR="00382534" w:rsidRDefault="00951689">
            <w:r>
              <w:t>Nosilec predmeta/Lecturer:</w:t>
            </w:r>
          </w:p>
        </w:tc>
        <w:tc>
          <w:tcPr>
            <w:tcW w:w="3400" w:type="pct"/>
          </w:tcPr>
          <w:p w:rsidR="00382534" w:rsidRDefault="00951689">
            <w:pPr>
              <w:cnfStyle w:val="000000000000" w:firstRow="0" w:lastRow="0" w:firstColumn="0" w:lastColumn="0" w:oddVBand="0" w:evenVBand="0" w:oddHBand="0" w:evenHBand="0" w:firstRowFirstColumn="0" w:firstRowLastColumn="0" w:lastRowFirstColumn="0" w:lastRowLastColumn="0"/>
            </w:pPr>
            <w:r>
              <w:t xml:space="preserve">Cirila Peklaj            </w:t>
            </w:r>
          </w:p>
        </w:tc>
      </w:tr>
    </w:tbl>
    <w:p w:rsidR="00382534" w:rsidRDefault="00382534"/>
    <w:tbl>
      <w:tblPr>
        <w:tblStyle w:val="VerticalTable"/>
        <w:tblW w:w="5000" w:type="pct"/>
        <w:tblLook w:val="04A0" w:firstRow="1" w:lastRow="0" w:firstColumn="1" w:lastColumn="0" w:noHBand="0" w:noVBand="1"/>
      </w:tblPr>
      <w:tblGrid>
        <w:gridCol w:w="3081"/>
        <w:gridCol w:w="6547"/>
      </w:tblGrid>
      <w:tr w:rsidR="00382534" w:rsidTr="00382534">
        <w:tc>
          <w:tcPr>
            <w:cnfStyle w:val="001000000000" w:firstRow="0" w:lastRow="0" w:firstColumn="1" w:lastColumn="0" w:oddVBand="0" w:evenVBand="0" w:oddHBand="0" w:evenHBand="0" w:firstRowFirstColumn="0" w:firstRowLastColumn="0" w:lastRowFirstColumn="0" w:lastRowLastColumn="0"/>
            <w:tcW w:w="1600" w:type="pct"/>
          </w:tcPr>
          <w:p w:rsidR="00382534" w:rsidRDefault="00951689">
            <w:r>
              <w:t>Vrsta predmeta/Course type:</w:t>
            </w:r>
          </w:p>
        </w:tc>
        <w:tc>
          <w:tcPr>
            <w:tcW w:w="3400" w:type="pct"/>
          </w:tcPr>
          <w:p w:rsidR="00382534" w:rsidRDefault="00951689">
            <w:pPr>
              <w:cnfStyle w:val="000000000000" w:firstRow="0" w:lastRow="0" w:firstColumn="0" w:lastColumn="0" w:oddVBand="0" w:evenVBand="0" w:oddHBand="0" w:evenHBand="0" w:firstRowFirstColumn="0" w:firstRowLastColumn="0" w:lastRowFirstColumn="0" w:lastRowLastColumn="0"/>
            </w:pPr>
            <w:r>
              <w:t>Izbirni/Elective</w:t>
            </w:r>
          </w:p>
        </w:tc>
      </w:tr>
    </w:tbl>
    <w:p w:rsidR="00382534" w:rsidRDefault="00382534"/>
    <w:tbl>
      <w:tblPr>
        <w:tblStyle w:val="VerticalTable"/>
        <w:tblW w:w="5000" w:type="pct"/>
        <w:tblLook w:val="04A0" w:firstRow="1" w:lastRow="0" w:firstColumn="1" w:lastColumn="0" w:noHBand="0" w:noVBand="1"/>
      </w:tblPr>
      <w:tblGrid>
        <w:gridCol w:w="3081"/>
        <w:gridCol w:w="3081"/>
        <w:gridCol w:w="3466"/>
      </w:tblGrid>
      <w:tr w:rsidR="00382534" w:rsidTr="00382534">
        <w:tc>
          <w:tcPr>
            <w:cnfStyle w:val="001000000000" w:firstRow="0" w:lastRow="0" w:firstColumn="1" w:lastColumn="0" w:oddVBand="0" w:evenVBand="0" w:oddHBand="0" w:evenHBand="0" w:firstRowFirstColumn="0" w:firstRowLastColumn="0" w:lastRowFirstColumn="0" w:lastRowLastColumn="0"/>
            <w:tcW w:w="1600" w:type="pct"/>
          </w:tcPr>
          <w:p w:rsidR="00382534" w:rsidRDefault="00951689">
            <w:r>
              <w:t>Jeziki/Languages:</w:t>
            </w:r>
          </w:p>
        </w:tc>
        <w:tc>
          <w:tcPr>
            <w:tcW w:w="1600" w:type="pct"/>
          </w:tcPr>
          <w:p w:rsidR="00382534" w:rsidRDefault="00951689">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382534" w:rsidRDefault="00951689">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382534" w:rsidTr="00382534">
        <w:tc>
          <w:tcPr>
            <w:cnfStyle w:val="001000000000" w:firstRow="0" w:lastRow="0" w:firstColumn="1" w:lastColumn="0" w:oddVBand="0" w:evenVBand="0" w:oddHBand="0" w:evenHBand="0" w:firstRowFirstColumn="0" w:firstRowLastColumn="0" w:lastRowFirstColumn="0" w:lastRowLastColumn="0"/>
            <w:tcW w:w="1600" w:type="pct"/>
          </w:tcPr>
          <w:p w:rsidR="00382534" w:rsidRDefault="00382534"/>
        </w:tc>
        <w:tc>
          <w:tcPr>
            <w:tcW w:w="1600" w:type="pct"/>
          </w:tcPr>
          <w:p w:rsidR="00382534" w:rsidRDefault="00951689">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382534" w:rsidRDefault="00951689">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382534" w:rsidRDefault="00382534"/>
    <w:tbl>
      <w:tblPr>
        <w:tblStyle w:val="DefaultTable"/>
        <w:tblW w:w="5000" w:type="pct"/>
        <w:tblLook w:val="04A0" w:firstRow="1" w:lastRow="0" w:firstColumn="1" w:lastColumn="0" w:noHBand="0" w:noVBand="1"/>
      </w:tblPr>
      <w:tblGrid>
        <w:gridCol w:w="4814"/>
        <w:gridCol w:w="4814"/>
      </w:tblGrid>
      <w:tr w:rsidR="00382534" w:rsidTr="00382534">
        <w:trPr>
          <w:cnfStyle w:val="100000000000" w:firstRow="1" w:lastRow="0" w:firstColumn="0" w:lastColumn="0" w:oddVBand="0" w:evenVBand="0" w:oddHBand="0" w:evenHBand="0" w:firstRowFirstColumn="0" w:firstRowLastColumn="0" w:lastRowFirstColumn="0" w:lastRowLastColumn="0"/>
        </w:trPr>
        <w:tc>
          <w:tcPr>
            <w:tcW w:w="2500" w:type="pct"/>
          </w:tcPr>
          <w:p w:rsidR="00382534" w:rsidRDefault="00951689">
            <w:r>
              <w:t>Pogoji za vključitev v delo oz. za opravljanje študijskih obveznosti:</w:t>
            </w:r>
          </w:p>
        </w:tc>
        <w:tc>
          <w:tcPr>
            <w:tcW w:w="2500" w:type="pct"/>
          </w:tcPr>
          <w:p w:rsidR="00382534" w:rsidRDefault="00951689">
            <w:r>
              <w:t>Prerequisites:</w:t>
            </w:r>
          </w:p>
        </w:tc>
      </w:tr>
      <w:tr w:rsidR="00382534">
        <w:tc>
          <w:tcPr>
            <w:tcW w:w="0" w:type="auto"/>
          </w:tcPr>
          <w:p w:rsidR="00382534" w:rsidRDefault="00951689">
            <w:r>
              <w:t>Dokončana druga bolonjska stopnja študija katerekoli smeri. Zaradi aktivnih oblik dela se predmet izvaja v manjših skupinah do 16 študentov.</w:t>
            </w:r>
          </w:p>
        </w:tc>
        <w:tc>
          <w:tcPr>
            <w:tcW w:w="0" w:type="auto"/>
          </w:tcPr>
          <w:p w:rsidR="00382534" w:rsidRDefault="00951689">
            <w:r>
              <w:t>Completed 2nd level Bologna studies (any programme). Due to active teaching methods, the course is carried out in groups of up to 16 students.</w:t>
            </w:r>
          </w:p>
        </w:tc>
      </w:tr>
    </w:tbl>
    <w:p w:rsidR="00382534" w:rsidRDefault="00382534"/>
    <w:tbl>
      <w:tblPr>
        <w:tblStyle w:val="DefaultTable"/>
        <w:tblW w:w="5000" w:type="pct"/>
        <w:tblLook w:val="04A0" w:firstRow="1" w:lastRow="0" w:firstColumn="1" w:lastColumn="0" w:noHBand="0" w:noVBand="1"/>
      </w:tblPr>
      <w:tblGrid>
        <w:gridCol w:w="4814"/>
        <w:gridCol w:w="4814"/>
      </w:tblGrid>
      <w:tr w:rsidR="00382534" w:rsidTr="00382534">
        <w:trPr>
          <w:cnfStyle w:val="100000000000" w:firstRow="1" w:lastRow="0" w:firstColumn="0" w:lastColumn="0" w:oddVBand="0" w:evenVBand="0" w:oddHBand="0" w:evenHBand="0" w:firstRowFirstColumn="0" w:firstRowLastColumn="0" w:lastRowFirstColumn="0" w:lastRowLastColumn="0"/>
        </w:trPr>
        <w:tc>
          <w:tcPr>
            <w:tcW w:w="2500" w:type="pct"/>
          </w:tcPr>
          <w:p w:rsidR="00382534" w:rsidRDefault="00951689">
            <w:r>
              <w:t>Vsebina:</w:t>
            </w:r>
          </w:p>
        </w:tc>
        <w:tc>
          <w:tcPr>
            <w:tcW w:w="2500" w:type="pct"/>
          </w:tcPr>
          <w:p w:rsidR="00382534" w:rsidRDefault="00951689">
            <w:r>
              <w:t>Content (Syllabus outline):</w:t>
            </w:r>
          </w:p>
        </w:tc>
      </w:tr>
      <w:tr w:rsidR="00382534">
        <w:tc>
          <w:tcPr>
            <w:tcW w:w="0" w:type="auto"/>
          </w:tcPr>
          <w:p w:rsidR="00382534" w:rsidRDefault="00951689">
            <w:pPr>
              <w:pStyle w:val="Odstavekseznama"/>
              <w:numPr>
                <w:ilvl w:val="0"/>
                <w:numId w:val="1"/>
              </w:numPr>
              <w:ind w:left="357" w:hanging="357"/>
            </w:pPr>
            <w:r>
              <w:t xml:space="preserve">teoretske osnove za spodbujanje samouravnavanja v procesu učenja, zlasti </w:t>
            </w:r>
            <w:r>
              <w:t>s konstruktivističnih in humanističnih izhodišč.</w:t>
            </w:r>
          </w:p>
          <w:p w:rsidR="00382534" w:rsidRDefault="00951689">
            <w:pPr>
              <w:pStyle w:val="Odstavekseznama"/>
              <w:numPr>
                <w:ilvl w:val="0"/>
                <w:numId w:val="1"/>
              </w:numPr>
              <w:ind w:left="357" w:hanging="357"/>
            </w:pPr>
            <w:r>
              <w:t>značilnosti in vloga študijskih strategij, stilov in pristopov pri uspešnem samostojnem študiju,</w:t>
            </w:r>
          </w:p>
          <w:p w:rsidR="00382534" w:rsidRDefault="00951689">
            <w:pPr>
              <w:pStyle w:val="Odstavekseznama"/>
              <w:numPr>
                <w:ilvl w:val="0"/>
                <w:numId w:val="1"/>
              </w:numPr>
              <w:ind w:left="357" w:hanging="357"/>
            </w:pPr>
            <w:r>
              <w:t>povezava med kognitivnimi in metakognitivnimi strategijami, ciljno usmerjenostjo, motivacijo in študijskimi do</w:t>
            </w:r>
            <w:r>
              <w:t>sežki,</w:t>
            </w:r>
          </w:p>
          <w:p w:rsidR="00382534" w:rsidRDefault="00951689">
            <w:pPr>
              <w:pStyle w:val="Odstavekseznama"/>
              <w:numPr>
                <w:ilvl w:val="0"/>
                <w:numId w:val="1"/>
              </w:numPr>
              <w:ind w:left="357" w:hanging="357"/>
            </w:pPr>
            <w:r>
              <w:t>uvajanje študentov v učinkovite strategije (samostojnega) študija, zlasti v globinski in strateški pristop, in v organizacijo časa (sprotni študij).</w:t>
            </w:r>
          </w:p>
          <w:p w:rsidR="00382534" w:rsidRDefault="00951689">
            <w:pPr>
              <w:pStyle w:val="Odstavekseznama"/>
              <w:numPr>
                <w:ilvl w:val="0"/>
                <w:numId w:val="1"/>
              </w:numPr>
              <w:ind w:left="357" w:hanging="357"/>
            </w:pPr>
            <w:r>
              <w:t>preverjanje in ocenjevanje v visokošolskem študiju - merske značilnosti ocenjevanja (veljavnost, zanesljivost, objektivnost, občutljivost) in ekonomičnost ocenjevanja,</w:t>
            </w:r>
          </w:p>
          <w:p w:rsidR="00382534" w:rsidRDefault="00951689">
            <w:pPr>
              <w:pStyle w:val="Odstavekseznama"/>
              <w:numPr>
                <w:ilvl w:val="0"/>
                <w:numId w:val="1"/>
              </w:numPr>
              <w:ind w:left="357" w:hanging="357"/>
            </w:pPr>
            <w:r>
              <w:t>načini preverjanja in ocenjevanja (pisno, ustno, praktično) različnih kompetenc (deklara</w:t>
            </w:r>
            <w:r>
              <w:t>tivnega in proceduralnega znanja),</w:t>
            </w:r>
          </w:p>
          <w:p w:rsidR="00382534" w:rsidRDefault="00951689">
            <w:pPr>
              <w:pStyle w:val="Odstavekseznama"/>
              <w:numPr>
                <w:ilvl w:val="0"/>
                <w:numId w:val="1"/>
              </w:numPr>
              <w:ind w:left="357" w:hanging="357"/>
            </w:pPr>
            <w:r>
              <w:lastRenderedPageBreak/>
              <w:t>vloga alternativnih oblik ocenjevanja, ki spodbujajo sproten in poglobljen študij, tako da je vpliv na proces in kakovost rezultatov študija optimalen,</w:t>
            </w:r>
          </w:p>
          <w:p w:rsidR="00382534" w:rsidRDefault="00951689">
            <w:pPr>
              <w:pStyle w:val="Odstavekseznama"/>
              <w:numPr>
                <w:ilvl w:val="0"/>
                <w:numId w:val="1"/>
              </w:numPr>
              <w:ind w:left="357" w:hanging="357"/>
            </w:pPr>
            <w:r>
              <w:t>izboljševanje pedagoškega procesa na osnovi (samo)evalvacije in povra</w:t>
            </w:r>
            <w:r>
              <w:t>tnih informacij s strani študentov.</w:t>
            </w:r>
          </w:p>
        </w:tc>
        <w:tc>
          <w:tcPr>
            <w:tcW w:w="0" w:type="auto"/>
          </w:tcPr>
          <w:p w:rsidR="00382534" w:rsidRDefault="00951689">
            <w:pPr>
              <w:pStyle w:val="Odstavekseznama"/>
              <w:numPr>
                <w:ilvl w:val="0"/>
                <w:numId w:val="2"/>
              </w:numPr>
              <w:ind w:left="357" w:hanging="357"/>
            </w:pPr>
            <w:r>
              <w:lastRenderedPageBreak/>
              <w:t>theoretical foundations of encouraging self-regulation in learning process, with a focus on a constructivist and humanist paradigm,</w:t>
            </w:r>
          </w:p>
          <w:p w:rsidR="00382534" w:rsidRDefault="00951689">
            <w:pPr>
              <w:pStyle w:val="Odstavekseznama"/>
              <w:numPr>
                <w:ilvl w:val="0"/>
                <w:numId w:val="2"/>
              </w:numPr>
              <w:ind w:left="357" w:hanging="357"/>
            </w:pPr>
            <w:r>
              <w:t>characteristics and role of studying strategies, stiles and approaches in successful independent learning,</w:t>
            </w:r>
          </w:p>
          <w:p w:rsidR="00382534" w:rsidRDefault="00951689">
            <w:pPr>
              <w:pStyle w:val="Odstavekseznama"/>
              <w:numPr>
                <w:ilvl w:val="0"/>
                <w:numId w:val="2"/>
              </w:numPr>
              <w:ind w:left="357" w:hanging="357"/>
            </w:pPr>
            <w:r>
              <w:t>relationship between cognitive strategies, metacognitive strategies, goal orientations, motivation and achievement,</w:t>
            </w:r>
          </w:p>
          <w:p w:rsidR="00382534" w:rsidRDefault="00951689">
            <w:pPr>
              <w:pStyle w:val="Odstavekseznama"/>
              <w:numPr>
                <w:ilvl w:val="0"/>
                <w:numId w:val="2"/>
              </w:numPr>
              <w:ind w:left="357" w:hanging="357"/>
            </w:pPr>
            <w:r>
              <w:t>introducing students to effective</w:t>
            </w:r>
            <w:r>
              <w:t xml:space="preserve"> study skills (in particular deep and strategic approaches) and time management in learning;</w:t>
            </w:r>
          </w:p>
          <w:p w:rsidR="00382534" w:rsidRDefault="00951689">
            <w:pPr>
              <w:pStyle w:val="Odstavekseznama"/>
              <w:numPr>
                <w:ilvl w:val="0"/>
                <w:numId w:val="2"/>
              </w:numPr>
              <w:ind w:left="357" w:hanging="357"/>
            </w:pPr>
            <w:r>
              <w:t>assessment and evaluation in higher education – measurement characteristics (validity, reliability, objectivity, disciriminativity) and economic assessment,</w:t>
            </w:r>
          </w:p>
          <w:p w:rsidR="00382534" w:rsidRDefault="00951689">
            <w:pPr>
              <w:pStyle w:val="Odstavekseznama"/>
              <w:numPr>
                <w:ilvl w:val="0"/>
                <w:numId w:val="2"/>
              </w:numPr>
              <w:ind w:left="357" w:hanging="357"/>
            </w:pPr>
            <w:r>
              <w:t>differ</w:t>
            </w:r>
            <w:r>
              <w:t>ent ways of competence (declarative and procedural knowledge) assessment (written, oral practical),</w:t>
            </w:r>
          </w:p>
          <w:p w:rsidR="00382534" w:rsidRDefault="00951689">
            <w:pPr>
              <w:pStyle w:val="Odstavekseznama"/>
              <w:numPr>
                <w:ilvl w:val="0"/>
                <w:numId w:val="2"/>
              </w:numPr>
              <w:ind w:left="357" w:hanging="357"/>
            </w:pPr>
            <w:r>
              <w:lastRenderedPageBreak/>
              <w:t>role of alternative approaches to testing and assessment in higher education which support quality learning,</w:t>
            </w:r>
          </w:p>
          <w:p w:rsidR="00382534" w:rsidRDefault="00951689">
            <w:pPr>
              <w:pStyle w:val="Odstavekseznama"/>
              <w:numPr>
                <w:ilvl w:val="0"/>
                <w:numId w:val="2"/>
              </w:numPr>
              <w:ind w:left="357" w:hanging="357"/>
            </w:pPr>
            <w:r>
              <w:t>improvement of the instructional process throug</w:t>
            </w:r>
            <w:r>
              <w:t>h (self-)evaluation and feedback from students.</w:t>
            </w:r>
          </w:p>
        </w:tc>
      </w:tr>
    </w:tbl>
    <w:p w:rsidR="00382534" w:rsidRDefault="00382534"/>
    <w:tbl>
      <w:tblPr>
        <w:tblStyle w:val="DefaultTable"/>
        <w:tblW w:w="5000" w:type="pct"/>
        <w:tblLook w:val="04A0" w:firstRow="1" w:lastRow="0" w:firstColumn="1" w:lastColumn="0" w:noHBand="0" w:noVBand="1"/>
      </w:tblPr>
      <w:tblGrid>
        <w:gridCol w:w="9628"/>
      </w:tblGrid>
      <w:tr w:rsidR="00382534">
        <w:trPr>
          <w:cnfStyle w:val="100000000000" w:firstRow="1" w:lastRow="0" w:firstColumn="0" w:lastColumn="0" w:oddVBand="0" w:evenVBand="0" w:oddHBand="0" w:evenHBand="0" w:firstRowFirstColumn="0" w:firstRowLastColumn="0" w:lastRowFirstColumn="0" w:lastRowLastColumn="0"/>
        </w:trPr>
        <w:tc>
          <w:tcPr>
            <w:tcW w:w="0" w:type="auto"/>
          </w:tcPr>
          <w:p w:rsidR="00382534" w:rsidRDefault="00951689">
            <w:r>
              <w:t>Temeljna literatura in viri/Readings:</w:t>
            </w:r>
          </w:p>
        </w:tc>
      </w:tr>
      <w:tr w:rsidR="00382534">
        <w:tc>
          <w:tcPr>
            <w:tcW w:w="0" w:type="auto"/>
          </w:tcPr>
          <w:p w:rsidR="00382534" w:rsidRDefault="00951689">
            <w:pPr>
              <w:pStyle w:val="Odstavekseznama"/>
              <w:numPr>
                <w:ilvl w:val="0"/>
                <w:numId w:val="3"/>
              </w:numPr>
              <w:ind w:left="357" w:hanging="357"/>
            </w:pPr>
            <w:r>
              <w:t>Marentič Požarnik B., C. Peklaj (2002) Preverjanje in ocenjevanje za uspešnejši študij. Ljubljana: CPI FF</w:t>
            </w:r>
          </w:p>
          <w:p w:rsidR="00382534" w:rsidRDefault="00951689">
            <w:pPr>
              <w:pStyle w:val="Odstavekseznama"/>
              <w:numPr>
                <w:ilvl w:val="0"/>
                <w:numId w:val="3"/>
              </w:numPr>
              <w:ind w:left="357" w:hanging="357"/>
            </w:pPr>
            <w:r>
              <w:t>Biggs J. (1999). Teaching for Quality Learning at University.</w:t>
            </w:r>
            <w:r>
              <w:t xml:space="preserve"> Buckingham: SRHE&amp;Open University Press.</w:t>
            </w:r>
          </w:p>
          <w:p w:rsidR="00382534" w:rsidRDefault="00951689">
            <w:pPr>
              <w:pStyle w:val="Odstavekseznama"/>
              <w:numPr>
                <w:ilvl w:val="0"/>
                <w:numId w:val="3"/>
              </w:numPr>
              <w:ind w:left="357" w:hanging="357"/>
            </w:pPr>
            <w:r>
              <w:t>Hartley, P., Woods, A., Pill, M. (2005). Enhancing teaching in higher education. New approaches for improving student learning. London: Routledge.</w:t>
            </w:r>
          </w:p>
          <w:p w:rsidR="00382534" w:rsidRDefault="00951689">
            <w:pPr>
              <w:pStyle w:val="Odstavekseznama"/>
              <w:numPr>
                <w:ilvl w:val="0"/>
                <w:numId w:val="3"/>
              </w:numPr>
              <w:ind w:left="357" w:hanging="357"/>
            </w:pPr>
            <w:r>
              <w:t>Knight, P. ed. (1995). Assessment for Learning in Higher Education. London: Kogan Page.</w:t>
            </w:r>
          </w:p>
          <w:p w:rsidR="00382534" w:rsidRDefault="00951689">
            <w:pPr>
              <w:pStyle w:val="Odstavekseznama"/>
              <w:numPr>
                <w:ilvl w:val="0"/>
                <w:numId w:val="3"/>
              </w:numPr>
              <w:ind w:left="357" w:hanging="357"/>
            </w:pPr>
            <w:r>
              <w:t>Marzano, J. R., Kendall, J. S. (2007). The new taxonomy of educational objectives. Thousand Oaks: Corwin Press. 1-20, 115-166.</w:t>
            </w:r>
          </w:p>
          <w:p w:rsidR="00382534" w:rsidRDefault="00951689">
            <w:pPr>
              <w:pStyle w:val="Odstavekseznama"/>
              <w:numPr>
                <w:ilvl w:val="0"/>
                <w:numId w:val="3"/>
              </w:numPr>
              <w:ind w:left="357" w:hanging="357"/>
            </w:pPr>
            <w:r>
              <w:t>Marentič Požarnik, B., Magajna, L., Pekla</w:t>
            </w:r>
            <w:r>
              <w:t>j, C. (1995). Izziv raznolikosti – Stili spoznavanja, učenja, mišljenja. Nova Gorica: Educa. 143 – 166.</w:t>
            </w:r>
          </w:p>
        </w:tc>
      </w:tr>
    </w:tbl>
    <w:p w:rsidR="00382534" w:rsidRDefault="00382534"/>
    <w:tbl>
      <w:tblPr>
        <w:tblStyle w:val="DefaultTable"/>
        <w:tblW w:w="5000" w:type="pct"/>
        <w:tblLook w:val="04A0" w:firstRow="1" w:lastRow="0" w:firstColumn="1" w:lastColumn="0" w:noHBand="0" w:noVBand="1"/>
      </w:tblPr>
      <w:tblGrid>
        <w:gridCol w:w="4814"/>
        <w:gridCol w:w="4814"/>
      </w:tblGrid>
      <w:tr w:rsidR="00382534" w:rsidTr="00382534">
        <w:trPr>
          <w:cnfStyle w:val="100000000000" w:firstRow="1" w:lastRow="0" w:firstColumn="0" w:lastColumn="0" w:oddVBand="0" w:evenVBand="0" w:oddHBand="0" w:evenHBand="0" w:firstRowFirstColumn="0" w:firstRowLastColumn="0" w:lastRowFirstColumn="0" w:lastRowLastColumn="0"/>
        </w:trPr>
        <w:tc>
          <w:tcPr>
            <w:tcW w:w="2500" w:type="pct"/>
          </w:tcPr>
          <w:p w:rsidR="00382534" w:rsidRDefault="00951689">
            <w:r>
              <w:t>Cilji in kompetence:</w:t>
            </w:r>
          </w:p>
        </w:tc>
        <w:tc>
          <w:tcPr>
            <w:tcW w:w="2500" w:type="pct"/>
          </w:tcPr>
          <w:p w:rsidR="00382534" w:rsidRDefault="00951689">
            <w:r>
              <w:t>Objectives and competences:</w:t>
            </w:r>
          </w:p>
        </w:tc>
      </w:tr>
      <w:tr w:rsidR="00382534">
        <w:tc>
          <w:tcPr>
            <w:tcW w:w="0" w:type="auto"/>
          </w:tcPr>
          <w:p w:rsidR="00382534" w:rsidRDefault="00951689">
            <w:r>
              <w:t>Kandidati</w:t>
            </w:r>
          </w:p>
          <w:p w:rsidR="00382534" w:rsidRDefault="00951689">
            <w:pPr>
              <w:pStyle w:val="Odstavekseznama"/>
              <w:numPr>
                <w:ilvl w:val="0"/>
                <w:numId w:val="4"/>
              </w:numPr>
              <w:ind w:left="357" w:hanging="357"/>
            </w:pPr>
            <w:r>
              <w:t>pridobe teoretično osnovo in se usposobijo za optimalno načrtovanje, izvajanje in vrednote</w:t>
            </w:r>
            <w:r>
              <w:t>nje študijskega procesa ob usklajevanju ciljev, metod, vsebin študija ter ocenjevanja oz. vrednotenja rezultatov,</w:t>
            </w:r>
          </w:p>
          <w:p w:rsidR="00382534" w:rsidRDefault="00951689">
            <w:pPr>
              <w:pStyle w:val="Odstavekseznama"/>
              <w:numPr>
                <w:ilvl w:val="0"/>
                <w:numId w:val="4"/>
              </w:numPr>
              <w:ind w:left="357" w:hanging="357"/>
            </w:pPr>
            <w:r>
              <w:t>se usposobijo za premišljeno izbiranje in kombiniranje različnih oblik preverjanja in ocenjevanja, zlasti glede na cilje in zaželene kompetenc</w:t>
            </w:r>
            <w:r>
              <w:t>e študentov,</w:t>
            </w:r>
          </w:p>
          <w:p w:rsidR="00382534" w:rsidRDefault="00951689">
            <w:pPr>
              <w:pStyle w:val="Odstavekseznama"/>
              <w:numPr>
                <w:ilvl w:val="0"/>
                <w:numId w:val="4"/>
              </w:numPr>
              <w:ind w:left="357" w:hanging="357"/>
            </w:pPr>
            <w:r>
              <w:t>razširijo svoj repertoar metod zlasti s tistimi, ki spodbujajo pri študentih samouravnavanje v procesu učenja in pridobivanje uspešnih študijskih strategij globinski pristop in aktiven samostojen študij v skladu z namerami bolonjske prenove,</w:t>
            </w:r>
          </w:p>
          <w:p w:rsidR="00382534" w:rsidRDefault="00951689">
            <w:pPr>
              <w:pStyle w:val="Odstavekseznama"/>
              <w:numPr>
                <w:ilvl w:val="0"/>
                <w:numId w:val="4"/>
              </w:numPr>
              <w:ind w:left="357" w:hanging="357"/>
            </w:pPr>
            <w:r>
              <w:t>p</w:t>
            </w:r>
            <w:r>
              <w:t>ridobe razmišljajoče stališče do svoje pedagoške prakse in pripravljenost za njeno stalno izboljševanje na osnovi raziskovanja in (samo)evalvacije.</w:t>
            </w:r>
          </w:p>
        </w:tc>
        <w:tc>
          <w:tcPr>
            <w:tcW w:w="0" w:type="auto"/>
          </w:tcPr>
          <w:p w:rsidR="00382534" w:rsidRDefault="00951689">
            <w:r>
              <w:t>Candidates will:</w:t>
            </w:r>
          </w:p>
          <w:p w:rsidR="00382534" w:rsidRDefault="00951689">
            <w:pPr>
              <w:pStyle w:val="Odstavekseznama"/>
              <w:numPr>
                <w:ilvl w:val="0"/>
                <w:numId w:val="5"/>
              </w:numPr>
              <w:ind w:left="357" w:hanging="357"/>
            </w:pPr>
            <w:r>
              <w:t>gain a theoretical background and skill in optimal planning, execution and evaluation of the learning process in higher education, and aligning curriculum goals, methods, content and assessment;</w:t>
            </w:r>
          </w:p>
          <w:p w:rsidR="00382534" w:rsidRDefault="00951689">
            <w:pPr>
              <w:pStyle w:val="Odstavekseznama"/>
              <w:numPr>
                <w:ilvl w:val="0"/>
                <w:numId w:val="5"/>
              </w:numPr>
              <w:ind w:left="357" w:hanging="357"/>
            </w:pPr>
            <w:r>
              <w:t>be trained to critically choose and combine different formats</w:t>
            </w:r>
            <w:r>
              <w:t xml:space="preserve"> and methods of assessment, particularly in view of the aims and desired competences of students,</w:t>
            </w:r>
          </w:p>
          <w:p w:rsidR="00382534" w:rsidRDefault="00951689">
            <w:pPr>
              <w:pStyle w:val="Odstavekseznama"/>
              <w:numPr>
                <w:ilvl w:val="0"/>
                <w:numId w:val="5"/>
              </w:numPr>
              <w:ind w:left="357" w:hanging="357"/>
            </w:pPr>
            <w:r>
              <w:t>learn to apply various methods and techniques and broaden their repertoire of methods that encourage deep and self-directed learning, as per the aims of the B</w:t>
            </w:r>
            <w:r>
              <w:t>ologna reform;</w:t>
            </w:r>
          </w:p>
          <w:p w:rsidR="00382534" w:rsidRDefault="00951689">
            <w:pPr>
              <w:pStyle w:val="Odstavekseznama"/>
              <w:numPr>
                <w:ilvl w:val="0"/>
                <w:numId w:val="5"/>
              </w:numPr>
              <w:ind w:left="357" w:hanging="357"/>
            </w:pPr>
            <w:r>
              <w:t>develop a reflective stance towards their own teaching and willingness for its constant improvement based on research and (self-)evaluation.</w:t>
            </w:r>
          </w:p>
        </w:tc>
      </w:tr>
    </w:tbl>
    <w:p w:rsidR="00382534" w:rsidRDefault="00382534"/>
    <w:tbl>
      <w:tblPr>
        <w:tblStyle w:val="DefaultTable"/>
        <w:tblW w:w="5000" w:type="pct"/>
        <w:tblLook w:val="04A0" w:firstRow="1" w:lastRow="0" w:firstColumn="1" w:lastColumn="0" w:noHBand="0" w:noVBand="1"/>
      </w:tblPr>
      <w:tblGrid>
        <w:gridCol w:w="4814"/>
        <w:gridCol w:w="4814"/>
      </w:tblGrid>
      <w:tr w:rsidR="00382534" w:rsidTr="00382534">
        <w:trPr>
          <w:cnfStyle w:val="100000000000" w:firstRow="1" w:lastRow="0" w:firstColumn="0" w:lastColumn="0" w:oddVBand="0" w:evenVBand="0" w:oddHBand="0" w:evenHBand="0" w:firstRowFirstColumn="0" w:firstRowLastColumn="0" w:lastRowFirstColumn="0" w:lastRowLastColumn="0"/>
        </w:trPr>
        <w:tc>
          <w:tcPr>
            <w:tcW w:w="2500" w:type="pct"/>
          </w:tcPr>
          <w:p w:rsidR="00382534" w:rsidRDefault="00951689">
            <w:r>
              <w:t>Predvideni študijski rezultati:</w:t>
            </w:r>
          </w:p>
        </w:tc>
        <w:tc>
          <w:tcPr>
            <w:tcW w:w="2500" w:type="pct"/>
          </w:tcPr>
          <w:p w:rsidR="00382534" w:rsidRDefault="00951689">
            <w:r>
              <w:t>Intended learning outcomes:</w:t>
            </w:r>
          </w:p>
        </w:tc>
      </w:tr>
      <w:tr w:rsidR="00382534">
        <w:tc>
          <w:tcPr>
            <w:tcW w:w="0" w:type="auto"/>
          </w:tcPr>
          <w:p w:rsidR="00382534" w:rsidRDefault="00951689">
            <w:r>
              <w:t>Študij bo usmeril kandidata na aplika</w:t>
            </w:r>
            <w:r>
              <w:t>cijo pridobljenih znanj in spretnosti na konkretno predmetno področje oz. stroko. Pri tem naj bi pridobil zlasti še:</w:t>
            </w:r>
          </w:p>
          <w:p w:rsidR="00382534" w:rsidRDefault="00951689">
            <w:pPr>
              <w:pStyle w:val="Odstavekseznama"/>
              <w:numPr>
                <w:ilvl w:val="0"/>
                <w:numId w:val="6"/>
              </w:numPr>
              <w:ind w:left="357" w:hanging="357"/>
            </w:pPr>
            <w:r>
              <w:t>Spretnosti za oblikovanje takih učnih situacij, v katerih bodo študentje aktivni sooblikovalci študijskega procesa.</w:t>
            </w:r>
          </w:p>
          <w:p w:rsidR="00382534" w:rsidRDefault="00951689">
            <w:pPr>
              <w:pStyle w:val="Odstavekseznama"/>
              <w:numPr>
                <w:ilvl w:val="0"/>
                <w:numId w:val="6"/>
              </w:numPr>
              <w:ind w:left="357" w:hanging="357"/>
            </w:pPr>
            <w:r>
              <w:t>Prepoznavanje študentov</w:t>
            </w:r>
            <w:r>
              <w:t xml:space="preserve"> z različnimi potrebami, stili in strategijami študija; usposobljenost za načrtovanje in učinkovito delo z njimi.</w:t>
            </w:r>
          </w:p>
          <w:p w:rsidR="00382534" w:rsidRDefault="00951689">
            <w:pPr>
              <w:pStyle w:val="Odstavekseznama"/>
              <w:numPr>
                <w:ilvl w:val="0"/>
                <w:numId w:val="6"/>
              </w:numPr>
              <w:ind w:left="357" w:hanging="357"/>
            </w:pPr>
            <w:r>
              <w:t>Usposobljenost za povezovanje ciljev predmeta in načinov preverjanja znanja,</w:t>
            </w:r>
          </w:p>
          <w:p w:rsidR="00382534" w:rsidRDefault="00951689">
            <w:pPr>
              <w:pStyle w:val="Odstavekseznama"/>
              <w:numPr>
                <w:ilvl w:val="0"/>
                <w:numId w:val="6"/>
              </w:numPr>
              <w:ind w:left="357" w:hanging="357"/>
            </w:pPr>
            <w:r>
              <w:t>Kompetence presojanja kakovosti ocenjevanja z vidika merskih znač</w:t>
            </w:r>
            <w:r>
              <w:t>ilnosti in namenov ocenjevanja,</w:t>
            </w:r>
          </w:p>
          <w:p w:rsidR="00382534" w:rsidRDefault="00951689">
            <w:pPr>
              <w:pStyle w:val="Odstavekseznama"/>
              <w:numPr>
                <w:ilvl w:val="0"/>
                <w:numId w:val="6"/>
              </w:numPr>
              <w:ind w:left="357" w:hanging="357"/>
            </w:pPr>
            <w:r>
              <w:t>Kompetence za spodbujanja vključevanja študentov v načrtovanje ocenjevanja in samovrednotenje.</w:t>
            </w:r>
          </w:p>
          <w:p w:rsidR="00382534" w:rsidRDefault="00951689">
            <w:pPr>
              <w:pStyle w:val="Odstavekseznama"/>
              <w:numPr>
                <w:ilvl w:val="0"/>
                <w:numId w:val="6"/>
              </w:numPr>
              <w:ind w:left="357" w:hanging="357"/>
            </w:pPr>
            <w:r>
              <w:t xml:space="preserve">Sposobnost načrtovanja in kritične izbire ustreznih metod spremljanja in vrednotenja znanja in </w:t>
            </w:r>
            <w:r>
              <w:lastRenderedPageBreak/>
              <w:t>vzgojno-izobraževalnega procesa ter dajanja povratne informacije, ki podpira učenje.</w:t>
            </w:r>
          </w:p>
        </w:tc>
        <w:tc>
          <w:tcPr>
            <w:tcW w:w="0" w:type="auto"/>
          </w:tcPr>
          <w:p w:rsidR="00382534" w:rsidRDefault="00951689">
            <w:r>
              <w:lastRenderedPageBreak/>
              <w:t xml:space="preserve">The course will encourage candidates to apply their knowledge and skills to </w:t>
            </w:r>
            <w:r>
              <w:t>a specific subject area /discipline. With a view to this, the candidates should gain:</w:t>
            </w:r>
          </w:p>
          <w:p w:rsidR="00382534" w:rsidRDefault="00951689">
            <w:pPr>
              <w:pStyle w:val="Odstavekseznama"/>
              <w:numPr>
                <w:ilvl w:val="0"/>
                <w:numId w:val="7"/>
              </w:numPr>
              <w:ind w:left="357" w:hanging="357"/>
            </w:pPr>
            <w:r>
              <w:t>skill in creating learning situations which will enable students to be active participants in the education process,</w:t>
            </w:r>
          </w:p>
          <w:p w:rsidR="00382534" w:rsidRDefault="00951689">
            <w:pPr>
              <w:pStyle w:val="Odstavekseznama"/>
              <w:numPr>
                <w:ilvl w:val="0"/>
                <w:numId w:val="7"/>
              </w:numPr>
              <w:ind w:left="357" w:hanging="357"/>
            </w:pPr>
            <w:r>
              <w:t>the ability to identify students with different needs</w:t>
            </w:r>
            <w:r>
              <w:t>, stiles and learning strategies and to plan and execute teaching according to their needs,</w:t>
            </w:r>
          </w:p>
          <w:p w:rsidR="00382534" w:rsidRDefault="00951689">
            <w:pPr>
              <w:pStyle w:val="Odstavekseznama"/>
              <w:numPr>
                <w:ilvl w:val="0"/>
                <w:numId w:val="7"/>
              </w:numPr>
              <w:ind w:left="357" w:hanging="357"/>
            </w:pPr>
            <w:r>
              <w:t>the ability to critically select appropriate methods of evaluation of education process,</w:t>
            </w:r>
          </w:p>
          <w:p w:rsidR="00382534" w:rsidRDefault="00951689">
            <w:pPr>
              <w:pStyle w:val="Odstavekseznama"/>
              <w:numPr>
                <w:ilvl w:val="0"/>
                <w:numId w:val="7"/>
              </w:numPr>
              <w:ind w:left="357" w:hanging="357"/>
            </w:pPr>
            <w:r>
              <w:t>competence to critically evaluate quality of assessment according to measur</w:t>
            </w:r>
            <w:r>
              <w:t>ement characteristics and assessment aims,</w:t>
            </w:r>
          </w:p>
          <w:p w:rsidR="00382534" w:rsidRDefault="00951689">
            <w:pPr>
              <w:pStyle w:val="Odstavekseznama"/>
              <w:numPr>
                <w:ilvl w:val="0"/>
                <w:numId w:val="7"/>
              </w:numPr>
              <w:ind w:left="357" w:hanging="357"/>
            </w:pPr>
            <w:r>
              <w:t>competencies for encouraging students to plan assessment and self-evaluation,</w:t>
            </w:r>
          </w:p>
          <w:p w:rsidR="00382534" w:rsidRDefault="00951689">
            <w:pPr>
              <w:pStyle w:val="Odstavekseznama"/>
              <w:numPr>
                <w:ilvl w:val="0"/>
                <w:numId w:val="7"/>
              </w:numPr>
              <w:ind w:left="357" w:hanging="357"/>
            </w:pPr>
            <w:r>
              <w:lastRenderedPageBreak/>
              <w:t>ability to plan and select appropriate methods of evaluating knowledge, teaching process and feedback giving which enhances learning.</w:t>
            </w:r>
          </w:p>
        </w:tc>
      </w:tr>
    </w:tbl>
    <w:p w:rsidR="00382534" w:rsidRDefault="00382534"/>
    <w:tbl>
      <w:tblPr>
        <w:tblStyle w:val="DefaultTable"/>
        <w:tblW w:w="5000" w:type="pct"/>
        <w:tblLook w:val="04A0" w:firstRow="1" w:lastRow="0" w:firstColumn="1" w:lastColumn="0" w:noHBand="0" w:noVBand="1"/>
      </w:tblPr>
      <w:tblGrid>
        <w:gridCol w:w="4814"/>
        <w:gridCol w:w="4814"/>
      </w:tblGrid>
      <w:tr w:rsidR="00382534" w:rsidTr="00382534">
        <w:trPr>
          <w:cnfStyle w:val="100000000000" w:firstRow="1" w:lastRow="0" w:firstColumn="0" w:lastColumn="0" w:oddVBand="0" w:evenVBand="0" w:oddHBand="0" w:evenHBand="0" w:firstRowFirstColumn="0" w:firstRowLastColumn="0" w:lastRowFirstColumn="0" w:lastRowLastColumn="0"/>
        </w:trPr>
        <w:tc>
          <w:tcPr>
            <w:tcW w:w="2500" w:type="pct"/>
          </w:tcPr>
          <w:p w:rsidR="00382534" w:rsidRDefault="00951689">
            <w:r>
              <w:t>Metode poučevanja in učenja:</w:t>
            </w:r>
          </w:p>
        </w:tc>
        <w:tc>
          <w:tcPr>
            <w:tcW w:w="2500" w:type="pct"/>
          </w:tcPr>
          <w:p w:rsidR="00382534" w:rsidRDefault="00951689">
            <w:r>
              <w:t>Learning and teaching methods:</w:t>
            </w:r>
          </w:p>
        </w:tc>
      </w:tr>
      <w:tr w:rsidR="00382534">
        <w:tc>
          <w:tcPr>
            <w:tcW w:w="0" w:type="auto"/>
          </w:tcPr>
          <w:p w:rsidR="00382534" w:rsidRDefault="00951689">
            <w:r>
              <w:t>Interaktivna predavanja, izkustvene vaje s poudarkom sestavljanju preizkusov znanja iz stroke, razprave in druge oblike skupinskega dela, voden študij literature, konzultacije ob izdelavi semina</w:t>
            </w:r>
            <w:r>
              <w:t>rske naloge, delo v e-učilnici.</w:t>
            </w:r>
          </w:p>
        </w:tc>
        <w:tc>
          <w:tcPr>
            <w:tcW w:w="0" w:type="auto"/>
          </w:tcPr>
          <w:p w:rsidR="00382534" w:rsidRDefault="00951689">
            <w:r>
              <w:t>Interactive lectures, experiential exercises with emphasises on test composition from participants fields of expertise, discussions and other kinds of group work, guided literature study, individual consultations and supervision of individual work, e-learn</w:t>
            </w:r>
            <w:r>
              <w:t>ing.</w:t>
            </w:r>
          </w:p>
        </w:tc>
      </w:tr>
    </w:tbl>
    <w:p w:rsidR="00382534" w:rsidRDefault="00382534"/>
    <w:tbl>
      <w:tblPr>
        <w:tblStyle w:val="DefaultTable"/>
        <w:tblW w:w="5000" w:type="pct"/>
        <w:tblLook w:val="04A0" w:firstRow="1" w:lastRow="0" w:firstColumn="1" w:lastColumn="0" w:noHBand="0" w:noVBand="1"/>
      </w:tblPr>
      <w:tblGrid>
        <w:gridCol w:w="4133"/>
        <w:gridCol w:w="1361"/>
        <w:gridCol w:w="4134"/>
      </w:tblGrid>
      <w:tr w:rsidR="00382534" w:rsidTr="00382534">
        <w:trPr>
          <w:cnfStyle w:val="100000000000" w:firstRow="1" w:lastRow="0" w:firstColumn="0" w:lastColumn="0" w:oddVBand="0" w:evenVBand="0" w:oddHBand="0" w:evenHBand="0" w:firstRowFirstColumn="0" w:firstRowLastColumn="0" w:lastRowFirstColumn="0" w:lastRowLastColumn="0"/>
        </w:trPr>
        <w:tc>
          <w:tcPr>
            <w:tcW w:w="2200" w:type="pct"/>
          </w:tcPr>
          <w:p w:rsidR="00382534" w:rsidRDefault="00951689">
            <w:r>
              <w:t>Načini ocenjevanja:</w:t>
            </w:r>
          </w:p>
        </w:tc>
        <w:tc>
          <w:tcPr>
            <w:tcW w:w="600" w:type="pct"/>
          </w:tcPr>
          <w:p w:rsidR="00382534" w:rsidRDefault="00951689">
            <w:pPr>
              <w:keepNext/>
              <w:jc w:val="center"/>
            </w:pPr>
            <w:r>
              <w:t>Delež/Weight</w:t>
            </w:r>
          </w:p>
        </w:tc>
        <w:tc>
          <w:tcPr>
            <w:tcW w:w="2200" w:type="pct"/>
          </w:tcPr>
          <w:p w:rsidR="00382534" w:rsidRDefault="00951689">
            <w:r>
              <w:t>Assessment:</w:t>
            </w:r>
          </w:p>
        </w:tc>
      </w:tr>
      <w:tr w:rsidR="00382534">
        <w:tc>
          <w:tcPr>
            <w:tcW w:w="0" w:type="auto"/>
          </w:tcPr>
          <w:p w:rsidR="00382534" w:rsidRDefault="00951689">
            <w:r>
              <w:t>Uspešno izvajanje sprotnih aktivnosti s spremljajočimi izdelki, zbranimi v portfolio (poglobljen študij izbrane literature po metodi LTD, primeri vprašanj in načrt ocenjevanja znanja v stroki), seminarska naloga z zagovorom.</w:t>
            </w:r>
          </w:p>
        </w:tc>
        <w:tc>
          <w:tcPr>
            <w:tcW w:w="0" w:type="auto"/>
          </w:tcPr>
          <w:p w:rsidR="00382534" w:rsidRDefault="00382534">
            <w:pPr>
              <w:keepNext/>
              <w:jc w:val="center"/>
            </w:pPr>
          </w:p>
        </w:tc>
        <w:tc>
          <w:tcPr>
            <w:tcW w:w="0" w:type="auto"/>
          </w:tcPr>
          <w:p w:rsidR="00382534" w:rsidRDefault="00951689">
            <w:r>
              <w:t>Continuous assessment of study</w:t>
            </w:r>
            <w:r>
              <w:t xml:space="preserve"> activities and outcomes filed in a portfolio (evidence of literature study according to the LTD method, examples of tasks for tests, plan of student assessment in participants courses), seminar thesis. </w:t>
            </w:r>
          </w:p>
        </w:tc>
      </w:tr>
      <w:tr w:rsidR="00382534">
        <w:tc>
          <w:tcPr>
            <w:tcW w:w="0" w:type="auto"/>
          </w:tcPr>
          <w:p w:rsidR="00382534" w:rsidRDefault="00951689">
            <w:r>
              <w:t>Portfolijo</w:t>
            </w:r>
          </w:p>
        </w:tc>
        <w:tc>
          <w:tcPr>
            <w:tcW w:w="0" w:type="auto"/>
          </w:tcPr>
          <w:p w:rsidR="00382534" w:rsidRDefault="00951689">
            <w:pPr>
              <w:keepNext/>
              <w:jc w:val="center"/>
            </w:pPr>
            <w:r>
              <w:t>50,00 %</w:t>
            </w:r>
          </w:p>
        </w:tc>
        <w:tc>
          <w:tcPr>
            <w:tcW w:w="0" w:type="auto"/>
          </w:tcPr>
          <w:p w:rsidR="00382534" w:rsidRDefault="00951689">
            <w:r>
              <w:t>Portfolio</w:t>
            </w:r>
          </w:p>
        </w:tc>
      </w:tr>
      <w:tr w:rsidR="00382534">
        <w:tc>
          <w:tcPr>
            <w:tcW w:w="0" w:type="auto"/>
          </w:tcPr>
          <w:p w:rsidR="00382534" w:rsidRDefault="00951689">
            <w:r>
              <w:t xml:space="preserve">Seminarska naloga </w:t>
            </w:r>
          </w:p>
        </w:tc>
        <w:tc>
          <w:tcPr>
            <w:tcW w:w="0" w:type="auto"/>
          </w:tcPr>
          <w:p w:rsidR="00382534" w:rsidRDefault="00951689">
            <w:pPr>
              <w:keepNext/>
              <w:jc w:val="center"/>
            </w:pPr>
            <w:r>
              <w:t>30,00 %</w:t>
            </w:r>
          </w:p>
        </w:tc>
        <w:tc>
          <w:tcPr>
            <w:tcW w:w="0" w:type="auto"/>
          </w:tcPr>
          <w:p w:rsidR="00382534" w:rsidRDefault="00951689">
            <w:r>
              <w:t xml:space="preserve">Seminar thesis </w:t>
            </w:r>
          </w:p>
        </w:tc>
      </w:tr>
      <w:tr w:rsidR="00382534">
        <w:tc>
          <w:tcPr>
            <w:tcW w:w="0" w:type="auto"/>
          </w:tcPr>
          <w:p w:rsidR="00382534" w:rsidRDefault="00951689">
            <w:r>
              <w:t xml:space="preserve">Zagovor </w:t>
            </w:r>
          </w:p>
        </w:tc>
        <w:tc>
          <w:tcPr>
            <w:tcW w:w="0" w:type="auto"/>
          </w:tcPr>
          <w:p w:rsidR="00382534" w:rsidRDefault="00951689">
            <w:pPr>
              <w:keepNext/>
              <w:jc w:val="center"/>
            </w:pPr>
            <w:r>
              <w:t>20,00 %</w:t>
            </w:r>
          </w:p>
        </w:tc>
        <w:tc>
          <w:tcPr>
            <w:tcW w:w="0" w:type="auto"/>
          </w:tcPr>
          <w:p w:rsidR="00382534" w:rsidRDefault="00951689">
            <w:r>
              <w:t>Defence</w:t>
            </w:r>
          </w:p>
        </w:tc>
      </w:tr>
    </w:tbl>
    <w:p w:rsidR="00382534" w:rsidRDefault="00382534"/>
    <w:tbl>
      <w:tblPr>
        <w:tblStyle w:val="DefaultTable"/>
        <w:tblW w:w="5000" w:type="pct"/>
        <w:tblLook w:val="04A0" w:firstRow="1" w:lastRow="0" w:firstColumn="1" w:lastColumn="0" w:noHBand="0" w:noVBand="1"/>
      </w:tblPr>
      <w:tblGrid>
        <w:gridCol w:w="9628"/>
      </w:tblGrid>
      <w:tr w:rsidR="00382534">
        <w:trPr>
          <w:cnfStyle w:val="100000000000" w:firstRow="1" w:lastRow="0" w:firstColumn="0" w:lastColumn="0" w:oddVBand="0" w:evenVBand="0" w:oddHBand="0" w:evenHBand="0" w:firstRowFirstColumn="0" w:firstRowLastColumn="0" w:lastRowFirstColumn="0" w:lastRowLastColumn="0"/>
        </w:trPr>
        <w:tc>
          <w:tcPr>
            <w:tcW w:w="0" w:type="auto"/>
          </w:tcPr>
          <w:p w:rsidR="00382534" w:rsidRDefault="00951689">
            <w:r>
              <w:t>Reference nosilca/Lecturer's references:</w:t>
            </w:r>
          </w:p>
        </w:tc>
      </w:tr>
      <w:tr w:rsidR="00382534">
        <w:tc>
          <w:tcPr>
            <w:tcW w:w="0" w:type="auto"/>
          </w:tcPr>
          <w:p w:rsidR="00382534" w:rsidRDefault="00951689">
            <w:pPr>
              <w:pStyle w:val="Odstavekseznama"/>
              <w:numPr>
                <w:ilvl w:val="0"/>
                <w:numId w:val="8"/>
              </w:numPr>
              <w:ind w:left="357" w:hanging="357"/>
            </w:pPr>
            <w:r>
              <w:t xml:space="preserve">Peklaj, C. (2006). Cooperative activity and its potential for learning in tertiary education. </w:t>
            </w:r>
            <w:r>
              <w:rPr>
                <w:i/>
              </w:rPr>
              <w:t>Psihološka obzorja</w:t>
            </w:r>
            <w:r>
              <w:t>, 15/3, 37-50.</w:t>
            </w:r>
          </w:p>
          <w:p w:rsidR="00382534" w:rsidRDefault="00951689">
            <w:pPr>
              <w:pStyle w:val="Odstavekseznama"/>
              <w:numPr>
                <w:ilvl w:val="0"/>
                <w:numId w:val="8"/>
              </w:numPr>
              <w:ind w:left="357" w:hanging="357"/>
            </w:pPr>
            <w:r>
              <w:t>Peklaj, C. (2006). Definiranje učit</w:t>
            </w:r>
            <w:r>
              <w:t xml:space="preserve">eljskih kompetenc : začetni korak za prenovo pedagoškega študija. V: C. Peklaj (ur.). </w:t>
            </w:r>
            <w:r>
              <w:rPr>
                <w:i/>
              </w:rPr>
              <w:t>Teorija in praksa v izobraževanju učiteljev</w:t>
            </w:r>
            <w:r>
              <w:t>. Ljubljana: Center za pedagoško izobraževanje Filozofske fakultete, 19-28.</w:t>
            </w:r>
          </w:p>
          <w:p w:rsidR="00382534" w:rsidRDefault="00951689">
            <w:pPr>
              <w:pStyle w:val="Odstavekseznama"/>
              <w:numPr>
                <w:ilvl w:val="0"/>
                <w:numId w:val="8"/>
              </w:numPr>
              <w:ind w:left="357" w:hanging="357"/>
            </w:pPr>
            <w:r>
              <w:t>Peklaj, C., Kalin, J., Pečjak, S., Puklek Levpušček</w:t>
            </w:r>
            <w:r>
              <w:t>, M., Valenčič Zuljan, M., Ajdišek, N</w:t>
            </w:r>
            <w:r>
              <w:rPr>
                <w:i/>
              </w:rPr>
              <w:t>. (2009). Učiteljske kompetence in doseganje vzgojno-izobraževalnih ciljev v šoli</w:t>
            </w:r>
            <w:r>
              <w:t>, (Zbirka Razprave FF). Ljubljana: Znanstvena založba Filozofske fakultete.</w:t>
            </w:r>
          </w:p>
          <w:p w:rsidR="00382534" w:rsidRDefault="00951689">
            <w:pPr>
              <w:pStyle w:val="Odstavekseznama"/>
              <w:numPr>
                <w:ilvl w:val="0"/>
                <w:numId w:val="8"/>
              </w:numPr>
              <w:ind w:left="357" w:hanging="357"/>
            </w:pPr>
            <w:r>
              <w:t xml:space="preserve">Starbek, P., Starčič Erjavec, M., Peklaj, C. (2010). Teaching </w:t>
            </w:r>
            <w:r>
              <w:t xml:space="preserve">genetics with multimedia results in better acquisition of knowledge and improvement in comprehension. </w:t>
            </w:r>
            <w:r>
              <w:rPr>
                <w:i/>
              </w:rPr>
              <w:t>Journal of computer assisted learning</w:t>
            </w:r>
            <w:r>
              <w:t xml:space="preserve">, </w:t>
            </w:r>
            <w:r>
              <w:rPr>
                <w:i/>
              </w:rPr>
              <w:t>26</w:t>
            </w:r>
            <w:r>
              <w:t>(3), 214-224.</w:t>
            </w:r>
          </w:p>
          <w:p w:rsidR="00382534" w:rsidRDefault="00951689">
            <w:pPr>
              <w:pStyle w:val="Odstavekseznama"/>
              <w:numPr>
                <w:ilvl w:val="0"/>
                <w:numId w:val="8"/>
              </w:numPr>
              <w:ind w:left="357" w:hanging="357"/>
            </w:pPr>
            <w:r>
              <w:t>Valenčič Zuljan, M., Peklaj, C., Pečjak, S., Puklek Levpušček, M., Kalin, J. (2012). Didactic compe</w:t>
            </w:r>
            <w:r>
              <w:t xml:space="preserve">tencies of teachers from the learner's viewpoint. </w:t>
            </w:r>
            <w:r>
              <w:rPr>
                <w:i/>
              </w:rPr>
              <w:t>Educational studies</w:t>
            </w:r>
            <w:r>
              <w:t xml:space="preserve">, </w:t>
            </w:r>
            <w:r>
              <w:rPr>
                <w:i/>
              </w:rPr>
              <w:t>38</w:t>
            </w:r>
            <w:r>
              <w:t>(1), 51-62.</w:t>
            </w:r>
          </w:p>
        </w:tc>
      </w:tr>
    </w:tbl>
    <w:p w:rsidR="00000000" w:rsidRDefault="00951689"/>
    <w:sectPr w:rsidR="00000000" w:rsidSect="003368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25F1"/>
    <w:multiLevelType w:val="singleLevel"/>
    <w:tmpl w:val="81F03EF4"/>
    <w:lvl w:ilvl="0">
      <w:start w:val="1"/>
      <w:numFmt w:val="lowerLetter"/>
      <w:lvlText w:val="%1."/>
      <w:lvlJc w:val="left"/>
      <w:pPr>
        <w:ind w:left="420" w:hanging="360"/>
      </w:pPr>
    </w:lvl>
  </w:abstractNum>
  <w:abstractNum w:abstractNumId="1" w15:restartNumberingAfterBreak="0">
    <w:nsid w:val="415B01A6"/>
    <w:multiLevelType w:val="singleLevel"/>
    <w:tmpl w:val="EA625C5C"/>
    <w:lvl w:ilvl="0">
      <w:start w:val="1"/>
      <w:numFmt w:val="decimal"/>
      <w:lvlText w:val="%1."/>
      <w:lvlJc w:val="left"/>
      <w:pPr>
        <w:ind w:left="420" w:hanging="360"/>
      </w:pPr>
    </w:lvl>
  </w:abstractNum>
  <w:abstractNum w:abstractNumId="2" w15:restartNumberingAfterBreak="0">
    <w:nsid w:val="44106390"/>
    <w:multiLevelType w:val="singleLevel"/>
    <w:tmpl w:val="AA6C6902"/>
    <w:lvl w:ilvl="0">
      <w:start w:val="1"/>
      <w:numFmt w:val="upperRoman"/>
      <w:lvlText w:val="%1."/>
      <w:lvlJc w:val="left"/>
      <w:pPr>
        <w:ind w:left="420" w:hanging="360"/>
      </w:pPr>
    </w:lvl>
  </w:abstractNum>
  <w:abstractNum w:abstractNumId="3" w15:restartNumberingAfterBreak="0">
    <w:nsid w:val="50453CBC"/>
    <w:multiLevelType w:val="singleLevel"/>
    <w:tmpl w:val="698A51FE"/>
    <w:lvl w:ilvl="0">
      <w:numFmt w:val="bullet"/>
      <w:lvlText w:val="•"/>
      <w:lvlJc w:val="left"/>
      <w:pPr>
        <w:ind w:left="420" w:hanging="360"/>
      </w:pPr>
    </w:lvl>
  </w:abstractNum>
  <w:abstractNum w:abstractNumId="4" w15:restartNumberingAfterBreak="0">
    <w:nsid w:val="61B93888"/>
    <w:multiLevelType w:val="singleLevel"/>
    <w:tmpl w:val="DB503AC6"/>
    <w:lvl w:ilvl="0">
      <w:start w:val="1"/>
      <w:numFmt w:val="upperLetter"/>
      <w:lvlText w:val="%1."/>
      <w:lvlJc w:val="left"/>
      <w:pPr>
        <w:ind w:left="420" w:hanging="360"/>
      </w:pPr>
    </w:lvl>
  </w:abstractNum>
  <w:abstractNum w:abstractNumId="5" w15:restartNumberingAfterBreak="0">
    <w:nsid w:val="711749FD"/>
    <w:multiLevelType w:val="singleLevel"/>
    <w:tmpl w:val="6340191E"/>
    <w:lvl w:ilvl="0">
      <w:numFmt w:val="bullet"/>
      <w:lvlText w:val="▪"/>
      <w:lvlJc w:val="left"/>
      <w:pPr>
        <w:ind w:left="420" w:hanging="360"/>
      </w:pPr>
    </w:lvl>
  </w:abstractNum>
  <w:abstractNum w:abstractNumId="6" w15:restartNumberingAfterBreak="0">
    <w:nsid w:val="763D6696"/>
    <w:multiLevelType w:val="singleLevel"/>
    <w:tmpl w:val="CCE4E6EE"/>
    <w:lvl w:ilvl="0">
      <w:numFmt w:val="bullet"/>
      <w:lvlText w:val="o"/>
      <w:lvlJc w:val="left"/>
      <w:pPr>
        <w:ind w:left="420" w:hanging="360"/>
      </w:pPr>
    </w:lvl>
  </w:abstractNum>
  <w:abstractNum w:abstractNumId="7" w15:restartNumberingAfterBreak="0">
    <w:nsid w:val="7B2D421E"/>
    <w:multiLevelType w:val="singleLevel"/>
    <w:tmpl w:val="511AAF44"/>
    <w:lvl w:ilvl="0">
      <w:start w:val="1"/>
      <w:numFmt w:val="lowerRoman"/>
      <w:lvlText w:val="%1."/>
      <w:lvlJc w:val="left"/>
      <w:pPr>
        <w:ind w:left="420" w:hanging="360"/>
      </w:pPr>
    </w:lvl>
  </w:abstractNum>
  <w:num w:numId="1">
    <w:abstractNumId w:val="3"/>
    <w:lvlOverride w:ilvl="0">
      <w:startOverride w:val="1"/>
    </w:lvlOverride>
  </w:num>
  <w:num w:numId="2">
    <w:abstractNumId w:val="3"/>
    <w:lvlOverride w:ilvl="0">
      <w:startOverride w:val="1"/>
    </w:lvlOverride>
  </w:num>
  <w:num w:numId="3">
    <w:abstractNumId w:val="1"/>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EB"/>
    <w:rsid w:val="00090302"/>
    <w:rsid w:val="000D7E81"/>
    <w:rsid w:val="001402F8"/>
    <w:rsid w:val="00161343"/>
    <w:rsid w:val="002116B5"/>
    <w:rsid w:val="00241413"/>
    <w:rsid w:val="002B7CE7"/>
    <w:rsid w:val="00336864"/>
    <w:rsid w:val="00382534"/>
    <w:rsid w:val="00434998"/>
    <w:rsid w:val="004350FB"/>
    <w:rsid w:val="0049772F"/>
    <w:rsid w:val="00615EA0"/>
    <w:rsid w:val="006345EB"/>
    <w:rsid w:val="0069778E"/>
    <w:rsid w:val="00752599"/>
    <w:rsid w:val="00762C94"/>
    <w:rsid w:val="007720CE"/>
    <w:rsid w:val="00832376"/>
    <w:rsid w:val="0085648F"/>
    <w:rsid w:val="00895D99"/>
    <w:rsid w:val="008C5984"/>
    <w:rsid w:val="008D2254"/>
    <w:rsid w:val="008D55C1"/>
    <w:rsid w:val="00912701"/>
    <w:rsid w:val="00951689"/>
    <w:rsid w:val="009834EA"/>
    <w:rsid w:val="00993DFA"/>
    <w:rsid w:val="00A04B24"/>
    <w:rsid w:val="00A42E40"/>
    <w:rsid w:val="00AA0A0F"/>
    <w:rsid w:val="00AD6198"/>
    <w:rsid w:val="00B13427"/>
    <w:rsid w:val="00B41EA5"/>
    <w:rsid w:val="00B959B9"/>
    <w:rsid w:val="00BA4AE7"/>
    <w:rsid w:val="00BD197C"/>
    <w:rsid w:val="00BD7F5C"/>
    <w:rsid w:val="00BF33AC"/>
    <w:rsid w:val="00BF5DB6"/>
    <w:rsid w:val="00C407B2"/>
    <w:rsid w:val="00CE5856"/>
    <w:rsid w:val="00D25C88"/>
    <w:rsid w:val="00DC7D1B"/>
    <w:rsid w:val="00E32890"/>
    <w:rsid w:val="00EF57B9"/>
    <w:rsid w:val="00F1347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13890-7E74-418B-9BF1-3EEE170D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normal"/>
    <w:qFormat/>
    <w:rsid w:val="00615EA0"/>
  </w:style>
  <w:style w:type="paragraph" w:styleId="Naslov1">
    <w:name w:val="heading 1"/>
    <w:aliases w:val="heading 1"/>
    <w:basedOn w:val="Navaden"/>
    <w:next w:val="Navaden"/>
    <w:link w:val="Naslov1Znak"/>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Naslov2">
    <w:name w:val="heading 2"/>
    <w:aliases w:val="heading 2"/>
    <w:basedOn w:val="Navaden"/>
    <w:next w:val="Navaden"/>
    <w:link w:val="Naslov2Znak"/>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Naslov3">
    <w:name w:val="heading 3"/>
    <w:aliases w:val="heading 3"/>
    <w:basedOn w:val="Navaden"/>
    <w:next w:val="Navaden"/>
    <w:link w:val="Naslov3Znak"/>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Naslov4">
    <w:name w:val="heading 4"/>
    <w:aliases w:val="heading 4"/>
    <w:basedOn w:val="Navaden"/>
    <w:next w:val="Navaden"/>
    <w:link w:val="Naslov4Znak"/>
    <w:uiPriority w:val="9"/>
    <w:unhideWhenUsed/>
    <w:qFormat/>
    <w:rsid w:val="00F1347F"/>
    <w:pPr>
      <w:keepNext/>
      <w:keepLines/>
      <w:spacing w:before="40" w:after="0"/>
      <w:outlineLvl w:val="3"/>
    </w:pPr>
    <w:rPr>
      <w:rFonts w:eastAsiaTheme="majorEastAsia" w:cstheme="majorBidi"/>
      <w:sz w:val="22"/>
      <w:szCs w:val="22"/>
    </w:rPr>
  </w:style>
  <w:style w:type="paragraph" w:styleId="Naslov5">
    <w:name w:val="heading 5"/>
    <w:aliases w:val="heading 5"/>
    <w:basedOn w:val="Navaden"/>
    <w:next w:val="Navaden"/>
    <w:link w:val="Naslov5Znak"/>
    <w:uiPriority w:val="9"/>
    <w:unhideWhenUsed/>
    <w:qFormat/>
    <w:rsid w:val="00F1347F"/>
    <w:pPr>
      <w:keepNext/>
      <w:keepLines/>
      <w:spacing w:before="40" w:after="0"/>
      <w:outlineLvl w:val="4"/>
    </w:pPr>
    <w:rPr>
      <w:rFonts w:eastAsiaTheme="majorEastAsia" w:cstheme="majorBidi"/>
      <w:color w:val="323232" w:themeColor="text2"/>
      <w:sz w:val="22"/>
      <w:szCs w:val="22"/>
    </w:rPr>
  </w:style>
  <w:style w:type="paragraph" w:styleId="Naslov6">
    <w:name w:val="heading 6"/>
    <w:aliases w:val="heading 6"/>
    <w:basedOn w:val="Navaden"/>
    <w:next w:val="Navaden"/>
    <w:link w:val="Naslov6Znak"/>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Naslov7">
    <w:name w:val="heading 7"/>
    <w:basedOn w:val="Navaden"/>
    <w:next w:val="Navaden"/>
    <w:link w:val="Naslov7Znak"/>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Naslov8">
    <w:name w:val="heading 8"/>
    <w:basedOn w:val="Navaden"/>
    <w:next w:val="Navaden"/>
    <w:link w:val="Naslov8Znak"/>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Naslov9">
    <w:name w:val="heading 9"/>
    <w:basedOn w:val="Navaden"/>
    <w:next w:val="Navaden"/>
    <w:link w:val="Naslov9Znak"/>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Znak"/>
    <w:basedOn w:val="Privzetapisavaodstavka"/>
    <w:link w:val="Naslov1"/>
    <w:uiPriority w:val="9"/>
    <w:rsid w:val="00895D99"/>
    <w:rPr>
      <w:rFonts w:eastAsiaTheme="majorEastAsia" w:cstheme="majorBidi"/>
      <w:caps/>
      <w:color w:val="7B230B" w:themeColor="accent1" w:themeShade="BF"/>
      <w:sz w:val="32"/>
      <w:szCs w:val="32"/>
    </w:rPr>
  </w:style>
  <w:style w:type="character" w:customStyle="1" w:styleId="Naslov2Znak">
    <w:name w:val="Naslov 2 Znak"/>
    <w:aliases w:val="heading 2 Znak"/>
    <w:basedOn w:val="Privzetapisavaodstavka"/>
    <w:link w:val="Naslov2"/>
    <w:uiPriority w:val="9"/>
    <w:rsid w:val="00F1347F"/>
    <w:rPr>
      <w:rFonts w:ascii="Arial" w:eastAsiaTheme="majorEastAsia" w:hAnsi="Arial" w:cstheme="majorBidi"/>
      <w:color w:val="404040" w:themeColor="text1" w:themeTint="BF"/>
      <w:sz w:val="28"/>
      <w:szCs w:val="28"/>
    </w:rPr>
  </w:style>
  <w:style w:type="character" w:customStyle="1" w:styleId="Naslov3Znak">
    <w:name w:val="Naslov 3 Znak"/>
    <w:aliases w:val="heading 3 Znak"/>
    <w:basedOn w:val="Privzetapisavaodstavka"/>
    <w:link w:val="Naslov3"/>
    <w:uiPriority w:val="9"/>
    <w:rsid w:val="00F1347F"/>
    <w:rPr>
      <w:rFonts w:ascii="Arial" w:eastAsiaTheme="majorEastAsia" w:hAnsi="Arial" w:cstheme="majorBidi"/>
      <w:color w:val="323232" w:themeColor="text2"/>
      <w:sz w:val="24"/>
      <w:szCs w:val="24"/>
    </w:rPr>
  </w:style>
  <w:style w:type="character" w:customStyle="1" w:styleId="Naslov4Znak">
    <w:name w:val="Naslov 4 Znak"/>
    <w:aliases w:val="heading 4 Znak"/>
    <w:basedOn w:val="Privzetapisavaodstavka"/>
    <w:link w:val="Naslov4"/>
    <w:uiPriority w:val="9"/>
    <w:rsid w:val="00F1347F"/>
    <w:rPr>
      <w:rFonts w:ascii="Arial" w:eastAsiaTheme="majorEastAsia" w:hAnsi="Arial" w:cstheme="majorBidi"/>
      <w:sz w:val="22"/>
      <w:szCs w:val="22"/>
    </w:rPr>
  </w:style>
  <w:style w:type="character" w:customStyle="1" w:styleId="Naslov5Znak">
    <w:name w:val="Naslov 5 Znak"/>
    <w:aliases w:val="heading 5 Znak"/>
    <w:basedOn w:val="Privzetapisavaodstavka"/>
    <w:link w:val="Naslov5"/>
    <w:uiPriority w:val="9"/>
    <w:rsid w:val="00F1347F"/>
    <w:rPr>
      <w:rFonts w:ascii="Arial" w:eastAsiaTheme="majorEastAsia" w:hAnsi="Arial" w:cstheme="majorBidi"/>
      <w:color w:val="323232" w:themeColor="text2"/>
      <w:sz w:val="22"/>
      <w:szCs w:val="22"/>
    </w:rPr>
  </w:style>
  <w:style w:type="character" w:customStyle="1" w:styleId="Naslov6Znak">
    <w:name w:val="Naslov 6 Znak"/>
    <w:aliases w:val="heading 6 Znak"/>
    <w:basedOn w:val="Privzetapisavaodstavka"/>
    <w:link w:val="Naslov6"/>
    <w:uiPriority w:val="9"/>
    <w:rsid w:val="00F1347F"/>
    <w:rPr>
      <w:rFonts w:ascii="Arial" w:eastAsiaTheme="majorEastAsia" w:hAnsi="Arial" w:cstheme="majorBidi"/>
      <w:i/>
      <w:iCs/>
      <w:color w:val="323232" w:themeColor="text2"/>
      <w:sz w:val="21"/>
      <w:szCs w:val="21"/>
    </w:rPr>
  </w:style>
  <w:style w:type="character" w:customStyle="1" w:styleId="Naslov7Znak">
    <w:name w:val="Naslov 7 Znak"/>
    <w:basedOn w:val="Privzetapisavaodstavka"/>
    <w:link w:val="Naslov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Naslov8Znak">
    <w:name w:val="Naslov 8 Znak"/>
    <w:basedOn w:val="Privzetapisavaodstavka"/>
    <w:link w:val="Naslov8"/>
    <w:uiPriority w:val="9"/>
    <w:semiHidden/>
    <w:rsid w:val="002116B5"/>
    <w:rPr>
      <w:rFonts w:asciiTheme="majorHAnsi" w:eastAsiaTheme="majorEastAsia" w:hAnsiTheme="majorHAnsi" w:cstheme="majorBidi"/>
      <w:b/>
      <w:bCs/>
      <w:color w:val="323232" w:themeColor="text2"/>
    </w:rPr>
  </w:style>
  <w:style w:type="character" w:customStyle="1" w:styleId="Naslov9Znak">
    <w:name w:val="Naslov 9 Znak"/>
    <w:basedOn w:val="Privzetapisavaodstavka"/>
    <w:link w:val="Naslov9"/>
    <w:uiPriority w:val="9"/>
    <w:semiHidden/>
    <w:rsid w:val="002116B5"/>
    <w:rPr>
      <w:rFonts w:asciiTheme="majorHAnsi" w:eastAsiaTheme="majorEastAsia" w:hAnsiTheme="majorHAnsi" w:cstheme="majorBidi"/>
      <w:b/>
      <w:bCs/>
      <w:i/>
      <w:iCs/>
      <w:color w:val="323232" w:themeColor="text2"/>
    </w:rPr>
  </w:style>
  <w:style w:type="paragraph" w:styleId="Napis">
    <w:name w:val="caption"/>
    <w:basedOn w:val="Navaden"/>
    <w:next w:val="Navaden"/>
    <w:uiPriority w:val="35"/>
    <w:semiHidden/>
    <w:unhideWhenUsed/>
    <w:qFormat/>
    <w:rsid w:val="002116B5"/>
    <w:pPr>
      <w:spacing w:line="240" w:lineRule="auto"/>
    </w:pPr>
    <w:rPr>
      <w:b/>
      <w:bCs/>
      <w:smallCaps/>
      <w:color w:val="595959" w:themeColor="text1" w:themeTint="A6"/>
      <w:spacing w:val="6"/>
    </w:rPr>
  </w:style>
  <w:style w:type="paragraph" w:styleId="Naslov">
    <w:name w:val="Title"/>
    <w:basedOn w:val="Navaden"/>
    <w:next w:val="Navaden"/>
    <w:link w:val="NaslovZnak"/>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NaslovZnak">
    <w:name w:val="Naslov Znak"/>
    <w:basedOn w:val="Privzetapisavaodstavka"/>
    <w:link w:val="Naslov"/>
    <w:uiPriority w:val="10"/>
    <w:rsid w:val="002116B5"/>
    <w:rPr>
      <w:rFonts w:asciiTheme="majorHAnsi" w:eastAsiaTheme="majorEastAsia" w:hAnsiTheme="majorHAnsi" w:cstheme="majorBidi"/>
      <w:color w:val="A5300F" w:themeColor="accent1"/>
      <w:spacing w:val="-10"/>
      <w:sz w:val="56"/>
      <w:szCs w:val="56"/>
    </w:rPr>
  </w:style>
  <w:style w:type="paragraph" w:styleId="Podnaslov">
    <w:name w:val="Subtitle"/>
    <w:basedOn w:val="Navaden"/>
    <w:next w:val="Navaden"/>
    <w:link w:val="PodnaslovZnak"/>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2116B5"/>
    <w:rPr>
      <w:rFonts w:asciiTheme="majorHAnsi" w:eastAsiaTheme="majorEastAsia" w:hAnsiTheme="majorHAnsi" w:cstheme="majorBidi"/>
      <w:sz w:val="24"/>
      <w:szCs w:val="24"/>
    </w:rPr>
  </w:style>
  <w:style w:type="character" w:styleId="Krepko">
    <w:name w:val="Strong"/>
    <w:basedOn w:val="Privzetapisavaodstavka"/>
    <w:uiPriority w:val="22"/>
    <w:qFormat/>
    <w:rsid w:val="002116B5"/>
    <w:rPr>
      <w:b/>
      <w:bCs/>
    </w:rPr>
  </w:style>
  <w:style w:type="character" w:styleId="Poudarek">
    <w:name w:val="Emphasis"/>
    <w:basedOn w:val="Privzetapisavaodstavka"/>
    <w:uiPriority w:val="20"/>
    <w:qFormat/>
    <w:rsid w:val="002116B5"/>
    <w:rPr>
      <w:i/>
      <w:iCs/>
    </w:rPr>
  </w:style>
  <w:style w:type="paragraph" w:styleId="Brezrazmikov">
    <w:name w:val="No Spacing"/>
    <w:uiPriority w:val="1"/>
    <w:qFormat/>
    <w:rsid w:val="002116B5"/>
    <w:pPr>
      <w:spacing w:after="0" w:line="240" w:lineRule="auto"/>
    </w:pPr>
  </w:style>
  <w:style w:type="paragraph" w:styleId="Citat">
    <w:name w:val="Quote"/>
    <w:basedOn w:val="Navaden"/>
    <w:next w:val="Navaden"/>
    <w:link w:val="CitatZnak"/>
    <w:uiPriority w:val="29"/>
    <w:qFormat/>
    <w:rsid w:val="002116B5"/>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2116B5"/>
    <w:rPr>
      <w:i/>
      <w:iCs/>
      <w:color w:val="404040" w:themeColor="text1" w:themeTint="BF"/>
    </w:rPr>
  </w:style>
  <w:style w:type="paragraph" w:styleId="Intenzivencitat">
    <w:name w:val="Intense Quote"/>
    <w:basedOn w:val="Navaden"/>
    <w:next w:val="Navaden"/>
    <w:link w:val="IntenzivencitatZnak"/>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zivencitatZnak">
    <w:name w:val="Intenziven citat Znak"/>
    <w:basedOn w:val="Privzetapisavaodstavka"/>
    <w:link w:val="Intenzivencitat"/>
    <w:uiPriority w:val="30"/>
    <w:rsid w:val="002116B5"/>
    <w:rPr>
      <w:rFonts w:asciiTheme="majorHAnsi" w:eastAsiaTheme="majorEastAsia" w:hAnsiTheme="majorHAnsi" w:cstheme="majorBidi"/>
      <w:color w:val="A5300F" w:themeColor="accent1"/>
      <w:sz w:val="28"/>
      <w:szCs w:val="28"/>
    </w:rPr>
  </w:style>
  <w:style w:type="character" w:styleId="Neenpoudarek">
    <w:name w:val="Subtle Emphasis"/>
    <w:basedOn w:val="Privzetapisavaodstavka"/>
    <w:uiPriority w:val="19"/>
    <w:qFormat/>
    <w:rsid w:val="002116B5"/>
    <w:rPr>
      <w:i/>
      <w:iCs/>
      <w:color w:val="404040" w:themeColor="text1" w:themeTint="BF"/>
    </w:rPr>
  </w:style>
  <w:style w:type="character" w:styleId="Intenzivenpoudarek">
    <w:name w:val="Intense Emphasis"/>
    <w:basedOn w:val="Privzetapisavaodstavka"/>
    <w:uiPriority w:val="21"/>
    <w:qFormat/>
    <w:rsid w:val="002116B5"/>
    <w:rPr>
      <w:b/>
      <w:bCs/>
      <w:i/>
      <w:iCs/>
    </w:rPr>
  </w:style>
  <w:style w:type="character" w:styleId="Neensklic">
    <w:name w:val="Subtle Reference"/>
    <w:basedOn w:val="Privzetapisavaodstavka"/>
    <w:uiPriority w:val="31"/>
    <w:qFormat/>
    <w:rsid w:val="002116B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2116B5"/>
    <w:rPr>
      <w:b/>
      <w:bCs/>
      <w:smallCaps/>
      <w:spacing w:val="5"/>
      <w:u w:val="single"/>
    </w:rPr>
  </w:style>
  <w:style w:type="character" w:styleId="Naslovknjige">
    <w:name w:val="Book Title"/>
    <w:basedOn w:val="Privzetapisavaodstavka"/>
    <w:uiPriority w:val="33"/>
    <w:qFormat/>
    <w:rsid w:val="002116B5"/>
    <w:rPr>
      <w:b/>
      <w:bCs/>
      <w:smallCaps/>
    </w:rPr>
  </w:style>
  <w:style w:type="paragraph" w:styleId="NaslovTOC">
    <w:name w:val="TOC Heading"/>
    <w:basedOn w:val="Naslov1"/>
    <w:next w:val="Navaden"/>
    <w:uiPriority w:val="39"/>
    <w:semiHidden/>
    <w:unhideWhenUsed/>
    <w:qFormat/>
    <w:rsid w:val="002116B5"/>
    <w:pPr>
      <w:outlineLvl w:val="9"/>
    </w:pPr>
  </w:style>
  <w:style w:type="table" w:styleId="Tabelamrea">
    <w:name w:val="Table Grid"/>
    <w:basedOn w:val="Navadnatabela"/>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poudarek4">
    <w:name w:val="Grid Table 1 Light Accent 4"/>
    <w:basedOn w:val="Navadnatabela"/>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elasvetlamrea">
    <w:name w:val="Grid Table Light"/>
    <w:basedOn w:val="Navadnatabela"/>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elasvetlamrea"/>
    <w:uiPriority w:val="99"/>
    <w:rsid w:val="00B13427"/>
    <w:tblPr/>
  </w:style>
  <w:style w:type="paragraph" w:styleId="Odstavekseznama">
    <w:name w:val="List Paragraph"/>
    <w:aliases w:val="ListParagraph"/>
    <w:basedOn w:val="Navaden"/>
    <w:uiPriority w:val="34"/>
    <w:qFormat/>
    <w:rsid w:val="00C407B2"/>
    <w:pPr>
      <w:ind w:left="720"/>
      <w:contextualSpacing/>
    </w:pPr>
  </w:style>
  <w:style w:type="table" w:styleId="Tabelasvetlamrea1">
    <w:name w:val="Grid Table 1 Light"/>
    <w:basedOn w:val="Navadnatabela"/>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elasvetlamrea"/>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elasvetlamrea"/>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elasvetlamrea"/>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6C868-89CA-4025-9F0B-11B50E12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1428</Words>
  <Characters>8141</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Sattler, Doris</cp:lastModifiedBy>
  <cp:revision>2</cp:revision>
  <dcterms:created xsi:type="dcterms:W3CDTF">2022-02-03T12:05:00Z</dcterms:created>
  <dcterms:modified xsi:type="dcterms:W3CDTF">2022-02-03T12:05:00Z</dcterms:modified>
</cp:coreProperties>
</file>