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14F8B" w14:textId="77777777" w:rsidR="00FF0932" w:rsidRPr="00AB476F" w:rsidRDefault="00BE5B78" w:rsidP="00FF0932">
      <w:r w:rsidRPr="00AB476F">
        <w:rPr>
          <w:b/>
          <w:caps/>
          <w:color w:val="000000"/>
        </w:rPr>
        <w:t>Psihologija za učitelje</w:t>
      </w:r>
      <w:r w:rsidR="00FF0932" w:rsidRPr="00AB476F">
        <w:rPr>
          <w:color w:val="000000"/>
        </w:rPr>
        <w:t xml:space="preserve"> (</w:t>
      </w:r>
      <w:r w:rsidR="00DA618D" w:rsidRPr="00AB476F">
        <w:rPr>
          <w:color w:val="000000"/>
        </w:rPr>
        <w:t>4</w:t>
      </w:r>
      <w:r w:rsidR="00FF0932" w:rsidRPr="00AB476F">
        <w:rPr>
          <w:color w:val="000000"/>
        </w:rPr>
        <w:t>5</w:t>
      </w:r>
      <w:r w:rsidR="005D56C2" w:rsidRPr="00AB476F">
        <w:rPr>
          <w:color w:val="000000"/>
        </w:rPr>
        <w:t xml:space="preserve"> </w:t>
      </w:r>
      <w:r w:rsidR="00DA618D" w:rsidRPr="00AB476F">
        <w:rPr>
          <w:color w:val="000000"/>
        </w:rPr>
        <w:t>P</w:t>
      </w:r>
      <w:r w:rsidR="00FF0932" w:rsidRPr="00AB476F">
        <w:rPr>
          <w:color w:val="000000"/>
        </w:rPr>
        <w:t>, 30</w:t>
      </w:r>
      <w:r w:rsidR="005D56C2" w:rsidRPr="00AB476F">
        <w:rPr>
          <w:color w:val="000000"/>
        </w:rPr>
        <w:t xml:space="preserve"> </w:t>
      </w:r>
      <w:r w:rsidR="00DA618D" w:rsidRPr="00AB476F">
        <w:rPr>
          <w:color w:val="000000"/>
        </w:rPr>
        <w:t>S</w:t>
      </w:r>
      <w:r w:rsidR="00FF0932" w:rsidRPr="00AB476F">
        <w:rPr>
          <w:color w:val="000000"/>
        </w:rPr>
        <w:t>, 15</w:t>
      </w:r>
      <w:r w:rsidR="005D56C2" w:rsidRPr="00AB476F">
        <w:rPr>
          <w:color w:val="000000"/>
        </w:rPr>
        <w:t xml:space="preserve"> </w:t>
      </w:r>
      <w:r w:rsidR="00DA618D" w:rsidRPr="00AB476F">
        <w:rPr>
          <w:color w:val="000000"/>
        </w:rPr>
        <w:t>V</w:t>
      </w:r>
      <w:r w:rsidR="00FF0932" w:rsidRPr="00AB476F">
        <w:rPr>
          <w:color w:val="000000"/>
        </w:rPr>
        <w:t xml:space="preserve">), 7 KT, </w:t>
      </w:r>
      <w:r w:rsidR="00FF0932" w:rsidRPr="00AB476F">
        <w:t>nosilk</w:t>
      </w:r>
      <w:r w:rsidR="00A040EB" w:rsidRPr="00AB476F">
        <w:t>i</w:t>
      </w:r>
      <w:r w:rsidR="00FF0932" w:rsidRPr="00AB476F">
        <w:t xml:space="preserve"> </w:t>
      </w:r>
      <w:r w:rsidR="0095435D" w:rsidRPr="00AB476F">
        <w:t xml:space="preserve">red. </w:t>
      </w:r>
      <w:r w:rsidR="00FF0932" w:rsidRPr="00AB476F">
        <w:t>prof. dr. Melita Puklek Levpušček</w:t>
      </w:r>
      <w:r w:rsidR="00A040EB" w:rsidRPr="00AB476F">
        <w:t>, red. prof. dr. Cirila Peklaj</w:t>
      </w:r>
    </w:p>
    <w:p w14:paraId="65257005" w14:textId="77777777" w:rsidR="00FF0932" w:rsidRPr="00AB476F" w:rsidRDefault="00FF0932" w:rsidP="00FF0932">
      <w:pPr>
        <w:rPr>
          <w:color w:val="000000"/>
        </w:rPr>
      </w:pPr>
      <w:r w:rsidRPr="00AB476F">
        <w:rPr>
          <w:color w:val="000000"/>
        </w:rPr>
        <w:t xml:space="preserve">  </w:t>
      </w:r>
    </w:p>
    <w:p w14:paraId="68475890" w14:textId="77777777" w:rsidR="00FF0932" w:rsidRPr="00AB476F" w:rsidRDefault="00FF0932" w:rsidP="00FF0932">
      <w:pPr>
        <w:rPr>
          <w:color w:val="000000"/>
        </w:rPr>
      </w:pPr>
      <w:r w:rsidRPr="00AB476F">
        <w:rPr>
          <w:color w:val="000000"/>
        </w:rPr>
        <w:t>Študenti pri predmetu spoznajo temeljne značilnosti in zakonitosti psihičnega razvoja, značilnosti, oblike in dejavnike učenja, komunikacijo in medosebne odnose v šoli, psihološke vidike ocenjevanja in učence s posebnimi potrebami na tak način, da bodo nanje pozorni in jih bodo upoštevali pri poučevanju. Kombinacija predavanj, izkustveno zasnovanih vaj in seminarjev (pri katerih je poudarek na samostojni sintezi in predstavitvi spoznanj iz literature, na povezavi izkušenj s teorijo in njihovi kritični presoji) je usmerjena v povezovanje psihološke teorije in učne prakse ter usvajanje osnovnih profesionalnih veščin učitelja.</w:t>
      </w:r>
    </w:p>
    <w:p w14:paraId="141D89F8" w14:textId="77777777" w:rsidR="00FF0932" w:rsidRPr="00AB476F" w:rsidRDefault="00FF0932" w:rsidP="00FF0932"/>
    <w:p w14:paraId="4C42BA06" w14:textId="77777777" w:rsidR="002E1A72" w:rsidRPr="00AB476F" w:rsidRDefault="002E1A72" w:rsidP="00FF0932"/>
    <w:p w14:paraId="36E7443C" w14:textId="77777777" w:rsidR="00E66E25" w:rsidRPr="00AB476F" w:rsidRDefault="00E66E25" w:rsidP="00FF0932"/>
    <w:p w14:paraId="61317348" w14:textId="77777777" w:rsidR="00A040EB" w:rsidRPr="00AB476F" w:rsidRDefault="00E66E25" w:rsidP="00A040EB">
      <w:r w:rsidRPr="00AB476F">
        <w:rPr>
          <w:b/>
        </w:rPr>
        <w:t>OPAZOVALNA PRAKSA PRI PSIHOLOGIJI</w:t>
      </w:r>
      <w:r w:rsidRPr="00AB476F">
        <w:t xml:space="preserve"> </w:t>
      </w:r>
      <w:r w:rsidR="001B53EF" w:rsidRPr="00AB476F">
        <w:t>(15</w:t>
      </w:r>
      <w:r w:rsidR="005D56C2" w:rsidRPr="00AB476F">
        <w:t xml:space="preserve"> </w:t>
      </w:r>
      <w:r w:rsidR="001B53EF" w:rsidRPr="00AB476F">
        <w:t>V), 2 KT, nosilk</w:t>
      </w:r>
      <w:r w:rsidR="00BE5B78" w:rsidRPr="00AB476F">
        <w:t>i</w:t>
      </w:r>
      <w:r w:rsidR="0095435D" w:rsidRPr="00AB476F">
        <w:t xml:space="preserve"> red. prof. dr. Melita Puklek Levpušček</w:t>
      </w:r>
      <w:r w:rsidR="00A040EB" w:rsidRPr="00AB476F">
        <w:t>, prof. dr. Cirila Peklaj</w:t>
      </w:r>
    </w:p>
    <w:p w14:paraId="412087EB" w14:textId="77777777" w:rsidR="001B53EF" w:rsidRPr="00AB476F" w:rsidRDefault="001B53EF" w:rsidP="001B53EF"/>
    <w:p w14:paraId="180B1864" w14:textId="77777777" w:rsidR="001B53EF" w:rsidRPr="00AB476F" w:rsidRDefault="001B53EF" w:rsidP="001B53EF">
      <w:r w:rsidRPr="00AB476F">
        <w:t>Namen opazovalne prakse pri psihologiji je, da študent razvija učiteljske kompetence za raziskovanje lastne prakse ter spoznava različne psihološke vidike pouka (npr. razredno vzdušje, komunikacijo učencev med seboj in z učiteljem, učiteljevo vodenje razreda, načine motiviranja učencev ipd.). Praksa poteka na osnovnih ali srednjih šolah, pod mentorstvom enega od na šoli zaposlenih strokovnih delavcev, v obsegu 15 ur</w:t>
      </w:r>
      <w:r w:rsidR="000B7385">
        <w:t>,</w:t>
      </w:r>
      <w:r w:rsidRPr="00AB476F">
        <w:t xml:space="preserve"> in se lahko izvaja razpršeno. Po opravljeni praksi imajo študenti z mentorico na fakulteti konzultacije, na katerih se pogovorijo o poteku prakse in morebitnih dilemah ter strokovnih vprašanjih, s katerimi so se srečali na praksi. Na koncu študenti napišejo in oddajo poročilo s prakse, v katerem predstavijo svojo prakso, analizirajo strokovne dejavnosti, v katere so bili neposredno vključeni med prakso, in reflektirajo svoje izkušnje.</w:t>
      </w:r>
    </w:p>
    <w:p w14:paraId="7CB37BE2" w14:textId="77777777" w:rsidR="00FF0932" w:rsidRPr="00AB476F" w:rsidRDefault="00FF0932" w:rsidP="00FF0932"/>
    <w:p w14:paraId="0CA478DA" w14:textId="77777777" w:rsidR="002D3DB0" w:rsidRPr="00AB476F" w:rsidRDefault="002D3DB0" w:rsidP="002D3DB0">
      <w:pPr>
        <w:rPr>
          <w:color w:val="000000"/>
        </w:rPr>
      </w:pPr>
    </w:p>
    <w:p w14:paraId="1CBCFE77" w14:textId="77777777" w:rsidR="002E1A72" w:rsidRPr="00AB476F" w:rsidRDefault="002E1A72" w:rsidP="002D3DB0">
      <w:pPr>
        <w:rPr>
          <w:color w:val="000000"/>
        </w:rPr>
      </w:pPr>
    </w:p>
    <w:p w14:paraId="197AE8B6" w14:textId="77777777" w:rsidR="002D3DB0" w:rsidRPr="00AB476F" w:rsidRDefault="00E66E25" w:rsidP="002D3DB0">
      <w:pPr>
        <w:rPr>
          <w:color w:val="000000"/>
        </w:rPr>
      </w:pPr>
      <w:r w:rsidRPr="00AB476F">
        <w:rPr>
          <w:b/>
          <w:color w:val="000000"/>
        </w:rPr>
        <w:t xml:space="preserve">DIDAKTIKA </w:t>
      </w:r>
      <w:r w:rsidR="002D3DB0" w:rsidRPr="00AB476F">
        <w:rPr>
          <w:color w:val="000000"/>
        </w:rPr>
        <w:t>(30</w:t>
      </w:r>
      <w:r w:rsidR="005D56C2" w:rsidRPr="00AB476F">
        <w:rPr>
          <w:color w:val="000000"/>
        </w:rPr>
        <w:t xml:space="preserve"> </w:t>
      </w:r>
      <w:r w:rsidR="002D3DB0" w:rsidRPr="00AB476F">
        <w:rPr>
          <w:color w:val="000000"/>
        </w:rPr>
        <w:t>P,</w:t>
      </w:r>
      <w:r w:rsidRPr="00AB476F">
        <w:rPr>
          <w:color w:val="000000"/>
        </w:rPr>
        <w:t xml:space="preserve"> 15</w:t>
      </w:r>
      <w:r w:rsidR="005D56C2" w:rsidRPr="00AB476F">
        <w:rPr>
          <w:color w:val="000000"/>
        </w:rPr>
        <w:t xml:space="preserve"> </w:t>
      </w:r>
      <w:r w:rsidR="002D3DB0" w:rsidRPr="00AB476F">
        <w:rPr>
          <w:color w:val="000000"/>
        </w:rPr>
        <w:t xml:space="preserve">V, 15 S), </w:t>
      </w:r>
      <w:r w:rsidR="009F1A7B" w:rsidRPr="00AB476F">
        <w:t>5 KT</w:t>
      </w:r>
      <w:r w:rsidR="009F1A7B" w:rsidRPr="00AB476F">
        <w:rPr>
          <w:color w:val="000000"/>
        </w:rPr>
        <w:t xml:space="preserve">, </w:t>
      </w:r>
      <w:r w:rsidR="0095435D" w:rsidRPr="00AB476F">
        <w:rPr>
          <w:color w:val="000000"/>
        </w:rPr>
        <w:t xml:space="preserve">nosilec </w:t>
      </w:r>
      <w:r w:rsidR="002D3DB0" w:rsidRPr="00AB476F">
        <w:rPr>
          <w:color w:val="000000"/>
        </w:rPr>
        <w:t>izr. prof. dr. Damijan Štefanc</w:t>
      </w:r>
    </w:p>
    <w:p w14:paraId="1B3E3A8D" w14:textId="77777777" w:rsidR="00E66E25" w:rsidRPr="00AB476F" w:rsidRDefault="00E66E25" w:rsidP="002D3DB0">
      <w:pPr>
        <w:rPr>
          <w:color w:val="000000"/>
        </w:rPr>
      </w:pPr>
    </w:p>
    <w:p w14:paraId="3D59020C" w14:textId="77777777" w:rsidR="002D3DB0" w:rsidRPr="00AB476F" w:rsidRDefault="002D3DB0" w:rsidP="002D3DB0">
      <w:pPr>
        <w:rPr>
          <w:color w:val="000000"/>
        </w:rPr>
      </w:pPr>
      <w:r w:rsidRPr="00AB476F">
        <w:rPr>
          <w:color w:val="000000"/>
        </w:rPr>
        <w:t>Pri splošnem pedagoškem predmetu Didaktika študenti magistrskih pedagoških programov spoznajo temeljne didaktične koncepte (izobraževanje, znanje, pouk, poučevanje) in njihove teoretske opredelitve, medsebojna razmerja ter praktične implikacije. Skozi kombinacijo predavanj, vaj in seminarskega dela spoznajo strukturne dejavnike pouka (učitelj, učenec, učna vsebina, učni cilji) in njihovo vlogo pri oblikovanju in vodenju kakovostnega učnega procesa; razumejo funkcije posameznih didaktičnih faz (etap), učnih oblik in metod ter njihovo povezanost pri izvajanju pouka ter se </w:t>
      </w:r>
      <w:proofErr w:type="spellStart"/>
      <w:r w:rsidRPr="00AB476F">
        <w:rPr>
          <w:color w:val="000000"/>
        </w:rPr>
        <w:t>uposobijo</w:t>
      </w:r>
      <w:proofErr w:type="spellEnd"/>
      <w:r w:rsidRPr="00AB476F">
        <w:rPr>
          <w:color w:val="000000"/>
        </w:rPr>
        <w:t xml:space="preserve"> se za makro- in </w:t>
      </w:r>
      <w:proofErr w:type="spellStart"/>
      <w:r w:rsidRPr="00AB476F">
        <w:rPr>
          <w:color w:val="000000"/>
        </w:rPr>
        <w:t>mikroartikulacijo</w:t>
      </w:r>
      <w:proofErr w:type="spellEnd"/>
      <w:r w:rsidRPr="00AB476F">
        <w:rPr>
          <w:color w:val="000000"/>
        </w:rPr>
        <w:t xml:space="preserve"> pouka. Usvojijo temelje </w:t>
      </w:r>
      <w:proofErr w:type="spellStart"/>
      <w:r w:rsidRPr="00AB476F">
        <w:rPr>
          <w:color w:val="000000"/>
        </w:rPr>
        <w:t>kurikularnega</w:t>
      </w:r>
      <w:proofErr w:type="spellEnd"/>
      <w:r w:rsidRPr="00AB476F">
        <w:rPr>
          <w:color w:val="000000"/>
        </w:rPr>
        <w:t xml:space="preserve"> načrtovanja in zakonitosti le-tega na vseh ravneh (nacionalni, institucionalni, individualni) in se seznanijo s strukturo in vsebino različnih </w:t>
      </w:r>
      <w:proofErr w:type="spellStart"/>
      <w:r w:rsidRPr="00AB476F">
        <w:rPr>
          <w:color w:val="000000"/>
        </w:rPr>
        <w:t>kurikularnih</w:t>
      </w:r>
      <w:proofErr w:type="spellEnd"/>
      <w:r w:rsidRPr="00AB476F">
        <w:rPr>
          <w:color w:val="000000"/>
        </w:rPr>
        <w:t xml:space="preserve"> dokumentov (učni načrti, katalogi znanja). Spoznajo tudi strategije </w:t>
      </w:r>
      <w:proofErr w:type="spellStart"/>
      <w:r w:rsidRPr="00AB476F">
        <w:rPr>
          <w:color w:val="000000"/>
        </w:rPr>
        <w:t>kurikularnega</w:t>
      </w:r>
      <w:proofErr w:type="spellEnd"/>
      <w:r w:rsidRPr="00AB476F">
        <w:rPr>
          <w:color w:val="000000"/>
        </w:rPr>
        <w:t xml:space="preserve"> načrtovanja, da jih nato lahko smiselno uporabljajo pri svojem strokovnem delu na vzgojno-izobraževalnem področju, pri čemer razumejo medsebojno prepletenost in soodvisnost učnih ciljev, procesov in vsebin ter poznajo predpostavke in omejitve posameznih </w:t>
      </w:r>
      <w:proofErr w:type="spellStart"/>
      <w:r w:rsidRPr="00AB476F">
        <w:rPr>
          <w:color w:val="000000"/>
        </w:rPr>
        <w:t>kurikularnih</w:t>
      </w:r>
      <w:proofErr w:type="spellEnd"/>
      <w:r w:rsidRPr="00AB476F">
        <w:rPr>
          <w:color w:val="000000"/>
        </w:rPr>
        <w:t xml:space="preserve"> strategij. </w:t>
      </w:r>
    </w:p>
    <w:p w14:paraId="1AB0637F" w14:textId="77777777" w:rsidR="002D3DB0" w:rsidRPr="00AB476F" w:rsidRDefault="002D3DB0" w:rsidP="002D3DB0">
      <w:pPr>
        <w:rPr>
          <w:color w:val="000000"/>
        </w:rPr>
      </w:pPr>
    </w:p>
    <w:p w14:paraId="7BE5D081" w14:textId="77777777" w:rsidR="006F5E5A" w:rsidRPr="00AB476F" w:rsidRDefault="006F5E5A" w:rsidP="006F5E5A">
      <w:pPr>
        <w:rPr>
          <w:color w:val="000000"/>
        </w:rPr>
      </w:pPr>
    </w:p>
    <w:p w14:paraId="3A7CEF1B" w14:textId="77777777" w:rsidR="006F5E5A" w:rsidRPr="00AB476F" w:rsidRDefault="00E66E25" w:rsidP="006F5E5A">
      <w:r w:rsidRPr="00AB476F">
        <w:rPr>
          <w:b/>
        </w:rPr>
        <w:t>OPAZOVALNA PRAKSA PRI DIDAKTIKI</w:t>
      </w:r>
      <w:r w:rsidRPr="00AB476F">
        <w:t xml:space="preserve"> (15</w:t>
      </w:r>
      <w:r w:rsidR="005D56C2" w:rsidRPr="00AB476F">
        <w:t xml:space="preserve"> </w:t>
      </w:r>
      <w:r w:rsidRPr="00AB476F">
        <w:t xml:space="preserve">V), 2 KT, </w:t>
      </w:r>
      <w:r w:rsidR="00A82221" w:rsidRPr="00AB476F">
        <w:t>nosilec izr. p</w:t>
      </w:r>
      <w:r w:rsidR="004F2017" w:rsidRPr="00AB476F">
        <w:t>rof. dr. Damijan Štefan</w:t>
      </w:r>
      <w:r w:rsidR="00A82221" w:rsidRPr="00AB476F">
        <w:t xml:space="preserve">c </w:t>
      </w:r>
    </w:p>
    <w:p w14:paraId="65EDBD97" w14:textId="77777777" w:rsidR="00E66E25" w:rsidRPr="00AB476F" w:rsidRDefault="00E66E25" w:rsidP="006F5E5A">
      <w:pPr>
        <w:rPr>
          <w:color w:val="000000"/>
        </w:rPr>
      </w:pPr>
    </w:p>
    <w:p w14:paraId="6C8F4170" w14:textId="77777777" w:rsidR="006F5E5A" w:rsidRPr="00AB476F" w:rsidRDefault="006F5E5A" w:rsidP="006F5E5A">
      <w:pPr>
        <w:rPr>
          <w:color w:val="000000"/>
        </w:rPr>
      </w:pPr>
      <w:r w:rsidRPr="00AB476F">
        <w:rPr>
          <w:color w:val="000000"/>
        </w:rPr>
        <w:t xml:space="preserve">Opazovalna praksa pri </w:t>
      </w:r>
      <w:r w:rsidR="000B7385">
        <w:rPr>
          <w:color w:val="000000"/>
        </w:rPr>
        <w:t>d</w:t>
      </w:r>
      <w:r w:rsidRPr="00AB476F">
        <w:rPr>
          <w:color w:val="000000"/>
        </w:rPr>
        <w:t>idaktik</w:t>
      </w:r>
      <w:r w:rsidR="000B7385">
        <w:rPr>
          <w:color w:val="000000"/>
        </w:rPr>
        <w:t>i</w:t>
      </w:r>
      <w:r w:rsidRPr="00AB476F">
        <w:rPr>
          <w:color w:val="000000"/>
        </w:rPr>
        <w:t xml:space="preserve"> študentom omogoča zlasti spoznavanje organizacije dela v osnovni ali srednji šoli in spremljanje poteka učnega procesa pri izbranih učnih predmetih. Z opazovanjem in analizo dogajanja v šoli študentje povezujejo in preverjajo teoretična spoznanja, ki jih pridobivajo v času študija, s pomočjo praktičnih strokovnih izkušenj pa pridobivajo tudi podlago za usvajanje novih teoretičnih spoznanj. Ključne dejavnosti v okviru opazovalne prakse so zlasti pregled in analiza šolske </w:t>
      </w:r>
      <w:r w:rsidRPr="00AB476F">
        <w:rPr>
          <w:color w:val="000000"/>
        </w:rPr>
        <w:lastRenderedPageBreak/>
        <w:t>dokumentacije, pogovori s strokovnimi in vodstvenimi delavci na šoli ter hospitacije pri pouku</w:t>
      </w:r>
      <w:r w:rsidR="00E66E25" w:rsidRPr="00AB476F">
        <w:rPr>
          <w:color w:val="000000"/>
        </w:rPr>
        <w:t xml:space="preserve"> in drugih šolskih dejavnostih.</w:t>
      </w:r>
    </w:p>
    <w:p w14:paraId="4ECE61FE" w14:textId="77777777" w:rsidR="006F5E5A" w:rsidRPr="00AB476F" w:rsidRDefault="006F5E5A" w:rsidP="006F5E5A">
      <w:pPr>
        <w:rPr>
          <w:color w:val="000000"/>
        </w:rPr>
      </w:pPr>
    </w:p>
    <w:p w14:paraId="5E92344C" w14:textId="77777777" w:rsidR="00FF0932" w:rsidRPr="00AB476F" w:rsidRDefault="00FF0932" w:rsidP="00FF0932"/>
    <w:p w14:paraId="29ED3E73" w14:textId="77777777" w:rsidR="006F5E5A" w:rsidRPr="00AB476F" w:rsidRDefault="006F5E5A" w:rsidP="00FF0932"/>
    <w:p w14:paraId="0D817867" w14:textId="0F910820" w:rsidR="00FF0932" w:rsidRPr="00AB476F" w:rsidRDefault="005D56C2" w:rsidP="00FF0932">
      <w:r w:rsidRPr="00AB476F">
        <w:rPr>
          <w:b/>
        </w:rPr>
        <w:t>PEDAGOGIKA – TEORIJA VZGOJE</w:t>
      </w:r>
      <w:r w:rsidRPr="00AB476F">
        <w:t xml:space="preserve"> </w:t>
      </w:r>
      <w:r w:rsidR="00FF0932" w:rsidRPr="00AB476F">
        <w:t>(30</w:t>
      </w:r>
      <w:r w:rsidR="00A82221" w:rsidRPr="00AB476F">
        <w:t xml:space="preserve"> </w:t>
      </w:r>
      <w:r w:rsidR="00FF0932" w:rsidRPr="00AB476F">
        <w:t xml:space="preserve">P, 15 S), 3 KT, nosilec </w:t>
      </w:r>
      <w:r w:rsidR="0036573D">
        <w:t xml:space="preserve">doc. </w:t>
      </w:r>
      <w:r w:rsidR="00FF0932" w:rsidRPr="00AB476F">
        <w:t xml:space="preserve">dr. </w:t>
      </w:r>
      <w:r w:rsidR="00576323">
        <w:t xml:space="preserve"> Katja Jeznik</w:t>
      </w:r>
      <w:r w:rsidR="00FF0932" w:rsidRPr="00AB476F">
        <w:t xml:space="preserve"> </w:t>
      </w:r>
    </w:p>
    <w:p w14:paraId="3AF4CADB" w14:textId="77777777" w:rsidR="00FF0932" w:rsidRPr="00AB476F" w:rsidRDefault="00FF0932" w:rsidP="00FF0932"/>
    <w:p w14:paraId="5C16F951" w14:textId="77777777" w:rsidR="00FF0932" w:rsidRPr="00AB476F" w:rsidRDefault="00FF0932" w:rsidP="00FF0932">
      <w:r w:rsidRPr="00AB476F">
        <w:t>Pri predmetu Pedagogika – teorija vzgoje se študenti seznanijo z osnovnimi pedagoškimi pojmi in koncepti. Poudarek je na razumevanju odnosa med vzgojo, izobraževanjem, discipliniranjem ter manipulacijo in indoktrinacijo. Študenti spoznajo šolo kot posebno družbeno institucijo, ozavestijo možnosti za preprečevanje ideoloških vdorov v šolski kurikulum in spoznajo strokovna načela za oblikovanja vzgojnega koncepta šole. Vzgojno dimenzijo pedagoških procesov študenti bolj poglobljeno spoznajo na področjih spodbujanja prosocialnega in moralnega razvoja ter vzgoje s pomočjo umetniških izkušenj. Posebej se urijo v načrtovanju vzgojne dimenzije pedagoškega dela na različnih predmetnih področjih izobraževanja.</w:t>
      </w:r>
    </w:p>
    <w:p w14:paraId="78677662" w14:textId="77777777" w:rsidR="00DA618D" w:rsidRPr="00AB476F" w:rsidRDefault="00DA618D" w:rsidP="00DA618D">
      <w:pPr>
        <w:jc w:val="both"/>
        <w:rPr>
          <w:b/>
        </w:rPr>
      </w:pPr>
    </w:p>
    <w:p w14:paraId="34358543" w14:textId="77777777" w:rsidR="00A7714B" w:rsidRPr="00AB476F" w:rsidRDefault="00A7714B" w:rsidP="00DA618D">
      <w:pPr>
        <w:jc w:val="both"/>
        <w:rPr>
          <w:b/>
        </w:rPr>
      </w:pPr>
    </w:p>
    <w:p w14:paraId="04463854" w14:textId="4165D5FA" w:rsidR="008D4BCE" w:rsidRPr="00AB476F" w:rsidRDefault="00A7714B" w:rsidP="008D4BCE">
      <w:pPr>
        <w:overflowPunct w:val="0"/>
        <w:autoSpaceDE w:val="0"/>
        <w:autoSpaceDN w:val="0"/>
        <w:jc w:val="both"/>
      </w:pPr>
      <w:r w:rsidRPr="00AB476F">
        <w:rPr>
          <w:b/>
          <w:caps/>
        </w:rPr>
        <w:t>Opazovalna praksa pri pedagogiki</w:t>
      </w:r>
      <w:r w:rsidR="008D4BCE" w:rsidRPr="00AB476F">
        <w:t xml:space="preserve"> (15</w:t>
      </w:r>
      <w:r w:rsidR="005D56C2" w:rsidRPr="00AB476F">
        <w:t xml:space="preserve"> </w:t>
      </w:r>
      <w:r w:rsidR="008D4BCE" w:rsidRPr="00AB476F">
        <w:t>V), 2 KT, nosilec</w:t>
      </w:r>
      <w:r w:rsidRPr="00AB476F">
        <w:t xml:space="preserve"> </w:t>
      </w:r>
      <w:r w:rsidR="0036573D">
        <w:t>doc</w:t>
      </w:r>
      <w:r w:rsidRPr="00AB476F">
        <w:t xml:space="preserve">. dr. </w:t>
      </w:r>
      <w:r w:rsidR="00576323">
        <w:t xml:space="preserve"> Katja Jeznik</w:t>
      </w:r>
    </w:p>
    <w:p w14:paraId="14EBB1F4" w14:textId="77777777" w:rsidR="008D4BCE" w:rsidRPr="00AB476F" w:rsidRDefault="008D4BCE" w:rsidP="008D4BCE">
      <w:pPr>
        <w:overflowPunct w:val="0"/>
        <w:autoSpaceDE w:val="0"/>
        <w:autoSpaceDN w:val="0"/>
        <w:jc w:val="both"/>
        <w:rPr>
          <w:u w:val="single"/>
        </w:rPr>
      </w:pPr>
    </w:p>
    <w:p w14:paraId="3116A366" w14:textId="77777777" w:rsidR="008D4BCE" w:rsidRPr="00AB476F" w:rsidRDefault="008D4BCE" w:rsidP="008D4BCE">
      <w:pPr>
        <w:overflowPunct w:val="0"/>
        <w:autoSpaceDE w:val="0"/>
        <w:autoSpaceDN w:val="0"/>
        <w:jc w:val="both"/>
      </w:pPr>
      <w:r w:rsidRPr="00AB476F">
        <w:t>Pri opazovalni praksi iz pedagogike se študenti seznanijo s posebnimi preventivnimi ukrepi za zagotavljanje discipline na ravni razreda oziroma šole in jih s pomočjo mentorja ustrezno ovrednotijo. Ob pomoči mentorja natančno opišejo en tipičen vzgojni konflikt in postopke za njegovo razrešitev ter s pomočjo predpisane literature pripravijo analizo reševanja opisanega konflikta. Opišejo pa tudi en primer obravnave učne teme z vidika doseganja vzgojno-socializacijskih ciljev ustreznega predmeta.</w:t>
      </w:r>
    </w:p>
    <w:p w14:paraId="4C875E04" w14:textId="77777777" w:rsidR="00DA618D" w:rsidRPr="00AB476F" w:rsidRDefault="00DA618D" w:rsidP="00DA618D">
      <w:pPr>
        <w:jc w:val="both"/>
        <w:rPr>
          <w:b/>
        </w:rPr>
      </w:pPr>
    </w:p>
    <w:p w14:paraId="002E90C1" w14:textId="77777777" w:rsidR="002E1A72" w:rsidRPr="00AB476F" w:rsidRDefault="002E1A72" w:rsidP="00DA618D">
      <w:pPr>
        <w:jc w:val="both"/>
        <w:rPr>
          <w:b/>
        </w:rPr>
      </w:pPr>
    </w:p>
    <w:p w14:paraId="1573F2AA" w14:textId="77777777" w:rsidR="00A82221" w:rsidRPr="00AB476F" w:rsidRDefault="00A82221" w:rsidP="00DA618D">
      <w:pPr>
        <w:jc w:val="both"/>
        <w:rPr>
          <w:b/>
        </w:rPr>
      </w:pPr>
    </w:p>
    <w:p w14:paraId="1C31203B" w14:textId="44DACFF6" w:rsidR="00DA618D" w:rsidRPr="00AB476F" w:rsidRDefault="005D56C2" w:rsidP="00DA618D">
      <w:pPr>
        <w:jc w:val="both"/>
      </w:pPr>
      <w:r w:rsidRPr="00AB476F">
        <w:rPr>
          <w:b/>
        </w:rPr>
        <w:t xml:space="preserve">ANDRAGOGIKA </w:t>
      </w:r>
      <w:r w:rsidR="00DA618D" w:rsidRPr="00AB476F">
        <w:t>(15</w:t>
      </w:r>
      <w:r w:rsidRPr="00AB476F">
        <w:t xml:space="preserve"> </w:t>
      </w:r>
      <w:r w:rsidR="00DA618D" w:rsidRPr="00AB476F">
        <w:t>P, 15</w:t>
      </w:r>
      <w:r w:rsidRPr="00AB476F">
        <w:t xml:space="preserve"> </w:t>
      </w:r>
      <w:r w:rsidR="00DA618D" w:rsidRPr="00AB476F">
        <w:t>S), 3</w:t>
      </w:r>
      <w:r w:rsidRPr="00AB476F">
        <w:t xml:space="preserve"> </w:t>
      </w:r>
      <w:r w:rsidR="00DA618D" w:rsidRPr="00AB476F">
        <w:t>KT, nosilka r</w:t>
      </w:r>
      <w:r w:rsidR="00576323">
        <w:t>ed</w:t>
      </w:r>
      <w:r w:rsidR="00DA618D" w:rsidRPr="00AB476F">
        <w:t>. prof. dr. Monika Govekar Okoliš</w:t>
      </w:r>
    </w:p>
    <w:p w14:paraId="23AE2952" w14:textId="77777777" w:rsidR="00DA618D" w:rsidRPr="00AB476F" w:rsidRDefault="00DA618D" w:rsidP="00DA618D">
      <w:pPr>
        <w:jc w:val="both"/>
        <w:rPr>
          <w:b/>
        </w:rPr>
      </w:pPr>
    </w:p>
    <w:p w14:paraId="6B73E915" w14:textId="77777777" w:rsidR="00DA618D" w:rsidRPr="00AB476F" w:rsidRDefault="00DA618D" w:rsidP="005D56C2">
      <w:pPr>
        <w:rPr>
          <w:rFonts w:cs="Calibri"/>
        </w:rPr>
      </w:pPr>
      <w:r w:rsidRPr="00AB476F">
        <w:t xml:space="preserve">Pri Andragogiki se študenti učijo o andragogiki kot znanosti in njenih temeljnih pojmih, o izobraževanju odraslih kot potrebi družbe, institucij in potrebi posameznika. Poznajo in razumejo oblike sodelovanja pri upravljanju izobraževalnih ustanov. Poznajo in razumejo načela, metode, oblike, tehnike za delo/izobraževanje z odraslimi. </w:t>
      </w:r>
      <w:r w:rsidRPr="00AB476F">
        <w:rPr>
          <w:rFonts w:cs="Calibri"/>
        </w:rPr>
        <w:t xml:space="preserve">Poznajo postopek oblikovanja izobraževalnega programa za odrasle in vrednotenje izobraževanja, itd. </w:t>
      </w:r>
      <w:r w:rsidRPr="00AB476F">
        <w:t xml:space="preserve">Študenti znajo kritično upoštevati razlike med otroki, mladostniki in odraslimi pri njihovem vzgojno izobraževalnem delu (od načrtovanja, organizacije izobraževalnega programa, prek izvedbe do evalvacije). </w:t>
      </w:r>
      <w:r w:rsidRPr="00AB476F">
        <w:rPr>
          <w:rFonts w:cs="Calibri"/>
        </w:rPr>
        <w:t>Znajo razvijati pozitiven odnos do odraslih, različnih ciljnih skupin (</w:t>
      </w:r>
      <w:proofErr w:type="spellStart"/>
      <w:r w:rsidRPr="00AB476F">
        <w:rPr>
          <w:rFonts w:cs="Calibri"/>
        </w:rPr>
        <w:t>disocialnih</w:t>
      </w:r>
      <w:proofErr w:type="spellEnd"/>
      <w:r w:rsidRPr="00AB476F">
        <w:rPr>
          <w:rFonts w:cs="Calibri"/>
        </w:rPr>
        <w:t xml:space="preserve"> oseb, odraslih s posebnimi potrebami, mlajših odraslih, itd.). Predmet se izvaja v obliki predavanj in seminarjev. </w:t>
      </w:r>
      <w:r w:rsidRPr="00AB476F">
        <w:t xml:space="preserve">Seveda je na voljo tudi za tuje študente - obvezno </w:t>
      </w:r>
      <w:r w:rsidR="000B7385">
        <w:t xml:space="preserve">je </w:t>
      </w:r>
      <w:r w:rsidRPr="00AB476F">
        <w:t>znanje slovenskega jezika.</w:t>
      </w:r>
    </w:p>
    <w:p w14:paraId="58C1B09B" w14:textId="77777777" w:rsidR="00DA618D" w:rsidRPr="00AB476F" w:rsidRDefault="00DA618D" w:rsidP="00DA618D">
      <w:pPr>
        <w:jc w:val="both"/>
        <w:rPr>
          <w:rFonts w:cs="Calibri"/>
          <w:b/>
          <w:lang w:val="en-GB"/>
        </w:rPr>
      </w:pPr>
    </w:p>
    <w:p w14:paraId="19A10C64" w14:textId="77777777" w:rsidR="00DA618D" w:rsidRPr="00AB476F" w:rsidRDefault="00DA618D" w:rsidP="00DA618D">
      <w:pPr>
        <w:jc w:val="both"/>
        <w:rPr>
          <w:rFonts w:cs="Calibri"/>
          <w:b/>
          <w:lang w:val="en-GB"/>
        </w:rPr>
      </w:pPr>
    </w:p>
    <w:p w14:paraId="52652940" w14:textId="1968E9E9" w:rsidR="00DA618D" w:rsidRPr="00AB476F" w:rsidRDefault="005D56C2" w:rsidP="00DA618D">
      <w:pPr>
        <w:jc w:val="both"/>
      </w:pPr>
      <w:r w:rsidRPr="00AB476F">
        <w:rPr>
          <w:rFonts w:cs="Calibri"/>
          <w:b/>
        </w:rPr>
        <w:t>OPAZOVALNA PRAKSA PRI ANDRAGOGIKI</w:t>
      </w:r>
      <w:r w:rsidRPr="00AB476F">
        <w:rPr>
          <w:rFonts w:cs="Calibri"/>
        </w:rPr>
        <w:t xml:space="preserve"> </w:t>
      </w:r>
      <w:r w:rsidR="00DA618D" w:rsidRPr="00AB476F">
        <w:rPr>
          <w:rFonts w:cs="Calibri"/>
        </w:rPr>
        <w:t>(15</w:t>
      </w:r>
      <w:r w:rsidR="00E67E6C" w:rsidRPr="00AB476F">
        <w:rPr>
          <w:rFonts w:cs="Calibri"/>
        </w:rPr>
        <w:t xml:space="preserve"> </w:t>
      </w:r>
      <w:r w:rsidR="00DA618D" w:rsidRPr="00AB476F">
        <w:rPr>
          <w:rFonts w:cs="Calibri"/>
        </w:rPr>
        <w:t>V</w:t>
      </w:r>
      <w:r w:rsidR="00DA618D" w:rsidRPr="00AB476F">
        <w:t>), 2 KT, nosilka r</w:t>
      </w:r>
      <w:r w:rsidR="00576323">
        <w:t>ed</w:t>
      </w:r>
      <w:r w:rsidR="00DA618D" w:rsidRPr="00AB476F">
        <w:t>. prof. dr. Monika Govekar Okoliš</w:t>
      </w:r>
    </w:p>
    <w:p w14:paraId="0DEC5CB0" w14:textId="77777777" w:rsidR="00DA618D" w:rsidRPr="00AB476F" w:rsidRDefault="00DA618D" w:rsidP="00DA618D">
      <w:pPr>
        <w:jc w:val="both"/>
        <w:rPr>
          <w:rFonts w:cs="Calibri"/>
          <w:lang w:val="en-GB"/>
        </w:rPr>
      </w:pPr>
    </w:p>
    <w:p w14:paraId="3FAC76A6" w14:textId="77777777" w:rsidR="00DA618D" w:rsidRPr="00AB476F" w:rsidRDefault="00DA618D" w:rsidP="005D56C2">
      <w:pPr>
        <w:rPr>
          <w:rFonts w:cs="Calibri"/>
        </w:rPr>
      </w:pPr>
      <w:r w:rsidRPr="00AB476F">
        <w:rPr>
          <w:rFonts w:cs="Calibri"/>
        </w:rPr>
        <w:t>Študenti dobijo vsa navodila in pomoč pri izbiri in vzpostavitvi stika z institucijo za opazovalno prakso pri andragogiki in navodila glede pisanja poročila s prakse. Študent opravi na izbrani instituciji uvoden razgovor. Na instituciji se mu dodeli strokovni vodja prakse – mentor, s katerim skupaj sestavita časovni načrt dela na praksi. Praksa se lahko izvaja razpršeno (15 ur). Študenti povezujejo andragoška znanja in spoznanja s prakso ter prepoznajo andragoške potrebe, načela in upoštevajo pogoje dela, metode in različne tehnike za izobraževanje odraslih v instituciji. Študent na koncu opravljene prakse napiše poročilo s prakse in ga predstavi kot seminar ter ovrednoti prakso pred ostalimi študenti</w:t>
      </w:r>
      <w:r w:rsidRPr="00AB476F">
        <w:rPr>
          <w:rFonts w:cs="Calibri"/>
          <w:i/>
        </w:rPr>
        <w:t>.</w:t>
      </w:r>
      <w:r w:rsidRPr="00AB476F">
        <w:t xml:space="preserve"> Seveda je na voljo tudi za tuje študente - obvezno </w:t>
      </w:r>
      <w:r w:rsidR="000B7385">
        <w:t xml:space="preserve">je </w:t>
      </w:r>
      <w:r w:rsidRPr="00AB476F">
        <w:t>znanje slovenskega jezika.</w:t>
      </w:r>
    </w:p>
    <w:p w14:paraId="6A3D73E4" w14:textId="7067DE1C" w:rsidR="00B40474" w:rsidRPr="00AB476F" w:rsidRDefault="00B40474" w:rsidP="00B40474">
      <w:r w:rsidRPr="00AB476F">
        <w:rPr>
          <w:b/>
        </w:rPr>
        <w:lastRenderedPageBreak/>
        <w:t>H</w:t>
      </w:r>
      <w:r w:rsidR="004F2017" w:rsidRPr="00AB476F">
        <w:rPr>
          <w:b/>
        </w:rPr>
        <w:t>UMANISTIKA IN DRUŽBOSLOVJE</w:t>
      </w:r>
      <w:r w:rsidRPr="00AB476F">
        <w:t xml:space="preserve"> (</w:t>
      </w:r>
      <w:r w:rsidR="004F2017" w:rsidRPr="00AB476F">
        <w:t>30P, 30S</w:t>
      </w:r>
      <w:r w:rsidRPr="00AB476F">
        <w:t xml:space="preserve">), 5 KT, nosilci: </w:t>
      </w:r>
      <w:r w:rsidRPr="00AB476F">
        <w:rPr>
          <w:rFonts w:cs="Calibri"/>
        </w:rPr>
        <w:t xml:space="preserve">red. prof. dr. Milica Antić Gaber, </w:t>
      </w:r>
      <w:r w:rsidR="00576323">
        <w:rPr>
          <w:rFonts w:cs="Calibri"/>
        </w:rPr>
        <w:t xml:space="preserve"> izr</w:t>
      </w:r>
      <w:r w:rsidRPr="00AB476F">
        <w:rPr>
          <w:rFonts w:cs="Calibri"/>
        </w:rPr>
        <w:t>.</w:t>
      </w:r>
      <w:r w:rsidR="00576323">
        <w:rPr>
          <w:rFonts w:cs="Calibri"/>
        </w:rPr>
        <w:t xml:space="preserve"> prof.</w:t>
      </w:r>
      <w:r w:rsidRPr="00AB476F">
        <w:rPr>
          <w:rFonts w:cs="Calibri"/>
        </w:rPr>
        <w:t xml:space="preserve"> dr. Anja Zalta</w:t>
      </w:r>
      <w:r w:rsidR="004F2017" w:rsidRPr="00AB476F">
        <w:rPr>
          <w:rFonts w:cs="Calibri"/>
        </w:rPr>
        <w:t xml:space="preserve">, </w:t>
      </w:r>
      <w:r w:rsidRPr="00AB476F">
        <w:rPr>
          <w:rFonts w:cs="Calibri"/>
        </w:rPr>
        <w:t xml:space="preserve">red. prof. dr. Eva D. Bahovec </w:t>
      </w:r>
    </w:p>
    <w:p w14:paraId="5293E0F2" w14:textId="77777777" w:rsidR="00B40474" w:rsidRPr="00AB476F" w:rsidRDefault="00B40474" w:rsidP="00B40474">
      <w:pPr>
        <w:rPr>
          <w:rFonts w:eastAsia="Times New Roman"/>
        </w:rPr>
      </w:pPr>
      <w:r w:rsidRPr="00AB476F">
        <w:rPr>
          <w:rFonts w:eastAsia="Times New Roman"/>
        </w:rPr>
        <w:t>Predmet je zasnovan interdisciplinarno in povezuje teme iz sodobne filozofije in sociologije ter postavlja temelje za razumevanje družbe in družbenega. Študentke in študente seznanja z najpomembnejšimi teoretskimi preseki v zgodovini sociološke misli in z aktualnimi družbenimi problemi in vprašanji. Podaja pregled sodobnih filozofskih smeri in šol s posebnim poudarkom na navezavi filozofije na zgodovino politične misli, psihoanalizo, feminizem in teorijo vzgoje. Poleg osrednjega vprašanja odnosa posameznica</w:t>
      </w:r>
      <w:r w:rsidR="000B7385">
        <w:rPr>
          <w:rFonts w:eastAsia="Times New Roman"/>
        </w:rPr>
        <w:t>/</w:t>
      </w:r>
      <w:r w:rsidRPr="00AB476F">
        <w:rPr>
          <w:rFonts w:eastAsia="Times New Roman"/>
        </w:rPr>
        <w:t>k – družba bo tematiziral predvsem vprašanja, povezana z položajem posameznice</w:t>
      </w:r>
      <w:r w:rsidR="000B7385">
        <w:rPr>
          <w:rFonts w:eastAsia="Times New Roman"/>
        </w:rPr>
        <w:t>/</w:t>
      </w:r>
      <w:proofErr w:type="spellStart"/>
      <w:r w:rsidRPr="00AB476F">
        <w:rPr>
          <w:rFonts w:eastAsia="Times New Roman"/>
        </w:rPr>
        <w:t>ka</w:t>
      </w:r>
      <w:proofErr w:type="spellEnd"/>
      <w:r w:rsidRPr="00AB476F">
        <w:rPr>
          <w:rFonts w:eastAsia="Times New Roman"/>
        </w:rPr>
        <w:t xml:space="preserve"> v šoli kot instituciji sistema in ideološkem aparatu države oz. instituciji moderne dobe v navezavi na širša vprašanja družbene (ne)enakosti, enakosti spolov, seksualnosti in enakega obravnavanja ra</w:t>
      </w:r>
      <w:r w:rsidR="004F2017" w:rsidRPr="00AB476F">
        <w:rPr>
          <w:rFonts w:eastAsia="Times New Roman"/>
        </w:rPr>
        <w:t>z</w:t>
      </w:r>
      <w:r w:rsidRPr="00AB476F">
        <w:rPr>
          <w:rFonts w:eastAsia="Times New Roman"/>
        </w:rPr>
        <w:t>ličnih verstev, pravičnosti v izobraževanju itn. ter s tem prispeval k razvijanju demokratičnega državljanstva v sodobni pluralni družbi. Predmet je zasnovan tako, da bo prispeval k oblikovanju kritičnega mišljenja in soočanja z novonastalimi oblikami moči in oblasti ter oblikovanju taktik in strategij za odpor.</w:t>
      </w:r>
    </w:p>
    <w:p w14:paraId="0E298C11" w14:textId="77777777" w:rsidR="00DA618D" w:rsidRPr="00AB476F" w:rsidRDefault="00DA618D" w:rsidP="00DA618D">
      <w:pPr>
        <w:jc w:val="both"/>
        <w:rPr>
          <w:rFonts w:cs="Calibri"/>
          <w:b/>
        </w:rPr>
      </w:pPr>
    </w:p>
    <w:p w14:paraId="6AEF2E15" w14:textId="77777777" w:rsidR="005D56C2" w:rsidRPr="00AB476F" w:rsidRDefault="005D56C2" w:rsidP="00DA618D">
      <w:pPr>
        <w:jc w:val="both"/>
        <w:rPr>
          <w:rFonts w:cs="Calibri"/>
          <w:b/>
        </w:rPr>
      </w:pPr>
    </w:p>
    <w:p w14:paraId="74C7C786" w14:textId="3B130B23" w:rsidR="00526DF0" w:rsidRPr="00AB476F" w:rsidRDefault="005D56C2">
      <w:r w:rsidRPr="00AB476F">
        <w:rPr>
          <w:b/>
        </w:rPr>
        <w:t>RAZISKOVANJE UČENEGA PROCESA</w:t>
      </w:r>
      <w:r w:rsidRPr="00AB476F">
        <w:t xml:space="preserve"> </w:t>
      </w:r>
      <w:r w:rsidR="00526DF0" w:rsidRPr="00AB476F">
        <w:t>(30</w:t>
      </w:r>
      <w:r w:rsidRPr="00AB476F">
        <w:t xml:space="preserve"> </w:t>
      </w:r>
      <w:r w:rsidR="00526DF0" w:rsidRPr="00AB476F">
        <w:t>P, 30</w:t>
      </w:r>
      <w:r w:rsidRPr="00AB476F">
        <w:t xml:space="preserve"> </w:t>
      </w:r>
      <w:r w:rsidR="00526DF0" w:rsidRPr="00AB476F">
        <w:t>S), 5</w:t>
      </w:r>
      <w:r w:rsidR="009F1A7B" w:rsidRPr="00AB476F">
        <w:t xml:space="preserve"> </w:t>
      </w:r>
      <w:r w:rsidR="00526DF0" w:rsidRPr="00AB476F">
        <w:t>KT, nosilci</w:t>
      </w:r>
      <w:r w:rsidR="004F2017" w:rsidRPr="00AB476F">
        <w:t>:</w:t>
      </w:r>
      <w:r w:rsidR="00526DF0" w:rsidRPr="00AB476F">
        <w:t xml:space="preserve"> </w:t>
      </w:r>
      <w:r w:rsidRPr="00AB476F">
        <w:t xml:space="preserve">red. </w:t>
      </w:r>
      <w:r w:rsidR="00526DF0" w:rsidRPr="00AB476F">
        <w:t xml:space="preserve">prof. dr. Valentin Bucik, </w:t>
      </w:r>
      <w:r w:rsidRPr="00AB476F">
        <w:t xml:space="preserve">red. </w:t>
      </w:r>
      <w:r w:rsidR="00526DF0" w:rsidRPr="00AB476F">
        <w:t>prof. dr. Cirila Pekl</w:t>
      </w:r>
      <w:r w:rsidR="007F4807" w:rsidRPr="00AB476F">
        <w:t xml:space="preserve">aj, </w:t>
      </w:r>
      <w:r w:rsidR="00A82221" w:rsidRPr="00AB476F">
        <w:t xml:space="preserve"> izr. prof. dr. Gregor Sočan</w:t>
      </w:r>
    </w:p>
    <w:p w14:paraId="2F3E4F19" w14:textId="77777777" w:rsidR="0085466B" w:rsidRPr="00AB476F" w:rsidRDefault="00526DF0" w:rsidP="0085466B">
      <w:pPr>
        <w:spacing w:before="100" w:beforeAutospacing="1" w:after="100" w:afterAutospacing="1"/>
      </w:pPr>
      <w:r w:rsidRPr="00AB476F">
        <w:t xml:space="preserve">Pri predmetu </w:t>
      </w:r>
      <w:r w:rsidR="000B7385">
        <w:t>R</w:t>
      </w:r>
      <w:r w:rsidRPr="00AB476F">
        <w:t xml:space="preserve">aziskovanje učnega procesa  študenti </w:t>
      </w:r>
      <w:r w:rsidR="004B4FD0" w:rsidRPr="00AB476F">
        <w:t xml:space="preserve">pridobijo temeljna znanja s področja raziskovanja izobraževalnega procesa  na tak način, da bodo znanja kasneje lahko uporabili pri </w:t>
      </w:r>
      <w:r w:rsidR="007E2A07" w:rsidRPr="00AB476F">
        <w:t xml:space="preserve">raziskovanju </w:t>
      </w:r>
      <w:r w:rsidR="004B4FD0" w:rsidRPr="00AB476F">
        <w:t xml:space="preserve">in izboljševanju lastne pedagoške prakse in pri kritičnem razmisleku o prenosu raziskovalnih spoznanj v prakso. </w:t>
      </w:r>
      <w:r w:rsidR="0085466B" w:rsidRPr="00AB476F">
        <w:rPr>
          <w:lang w:val="af-ZA"/>
        </w:rPr>
        <w:t>Študenti se tudi naučijo izvajati osnovne postopke za obdelavo, statistično analizo in grafično prikazovanje podatkov s programoma MS Excel in SPSS.</w:t>
      </w:r>
    </w:p>
    <w:p w14:paraId="046D4FD2" w14:textId="77777777" w:rsidR="004B4FD0" w:rsidRPr="00AB476F" w:rsidRDefault="004B4FD0"/>
    <w:p w14:paraId="709BE7AE" w14:textId="4546608B" w:rsidR="00B40474" w:rsidRPr="00AB476F" w:rsidRDefault="00B40474" w:rsidP="00B40474">
      <w:pPr>
        <w:spacing w:before="100" w:beforeAutospacing="1" w:after="100" w:afterAutospacing="1"/>
        <w:rPr>
          <w:rFonts w:eastAsia="Times New Roman"/>
          <w:lang w:eastAsia="sl-SI"/>
        </w:rPr>
      </w:pPr>
      <w:r w:rsidRPr="00AB476F">
        <w:rPr>
          <w:rFonts w:eastAsia="Times New Roman"/>
          <w:b/>
          <w:bCs/>
          <w:color w:val="000000"/>
          <w:lang w:eastAsia="sl-SI"/>
        </w:rPr>
        <w:t>SLOVENŠČINA ZA UČITELJE</w:t>
      </w:r>
      <w:r w:rsidRPr="00AB476F">
        <w:rPr>
          <w:rFonts w:eastAsia="Times New Roman"/>
          <w:color w:val="000000"/>
          <w:lang w:eastAsia="sl-SI"/>
        </w:rPr>
        <w:t xml:space="preserve"> (30P, 30SE), 4 KT, nosilka r</w:t>
      </w:r>
      <w:r w:rsidR="00576323">
        <w:rPr>
          <w:rFonts w:eastAsia="Times New Roman"/>
          <w:color w:val="000000"/>
          <w:lang w:eastAsia="sl-SI"/>
        </w:rPr>
        <w:t>ed</w:t>
      </w:r>
      <w:r w:rsidRPr="00AB476F">
        <w:rPr>
          <w:rFonts w:eastAsia="Times New Roman"/>
          <w:color w:val="000000"/>
          <w:lang w:eastAsia="sl-SI"/>
        </w:rPr>
        <w:t xml:space="preserve">. prof. dr. </w:t>
      </w:r>
      <w:r w:rsidR="00576323">
        <w:rPr>
          <w:rFonts w:eastAsia="Times New Roman"/>
          <w:color w:val="000000"/>
          <w:lang w:eastAsia="sl-SI"/>
        </w:rPr>
        <w:t xml:space="preserve"> Simona Kranjc</w:t>
      </w:r>
    </w:p>
    <w:p w14:paraId="2813E77D" w14:textId="77777777" w:rsidR="00B40474" w:rsidRPr="00AB476F" w:rsidRDefault="00B40474" w:rsidP="00B40474">
      <w:pPr>
        <w:spacing w:before="100" w:beforeAutospacing="1" w:after="100" w:afterAutospacing="1"/>
        <w:rPr>
          <w:rFonts w:eastAsia="Times New Roman"/>
          <w:color w:val="000000"/>
          <w:lang w:eastAsia="sl-SI"/>
        </w:rPr>
      </w:pPr>
      <w:r w:rsidRPr="00AB476F">
        <w:rPr>
          <w:rFonts w:eastAsia="Times New Roman"/>
          <w:color w:val="000000"/>
          <w:lang w:eastAsia="sl-SI"/>
        </w:rPr>
        <w:t xml:space="preserve">Temeljni cilj predmeta je ozaveščanje o vlogah jezika v šoli, spoznavanje jezikovnih značilnosti učiteljevega govora, še posebej pri obravnavi strokovnih vsebin, in razvijanje tistih sestavin sporazumevalne zmožnosti, ki jih bo študent kot bodoči učitelj potreboval  pri poučevanju ter pri odnosnem komuniciranju z učenci, sodelavci, starši … Zasnova predmeta v obliki predavanj in seminarjev omogoča povezovanje teoretičnega znanja o pedagoškem govoru z analizo, sintezo in kritičnim ovrednotenjem primerov (strokovnih ali publicističnih besedil in primerov iz pedagoške prakse) ter s samostojno ustvarjalno rabo jezika v različnih govornih položajih. </w:t>
      </w:r>
    </w:p>
    <w:p w14:paraId="1EA461D5" w14:textId="77777777" w:rsidR="00B40474" w:rsidRPr="00AB476F" w:rsidRDefault="00B40474" w:rsidP="00B40474">
      <w:pPr>
        <w:spacing w:before="100" w:beforeAutospacing="1" w:after="100" w:afterAutospacing="1"/>
        <w:rPr>
          <w:rFonts w:eastAsia="Times New Roman"/>
          <w:color w:val="000000"/>
          <w:lang w:eastAsia="sl-SI"/>
        </w:rPr>
      </w:pPr>
    </w:p>
    <w:p w14:paraId="2349DD6E" w14:textId="77777777" w:rsidR="003C7808" w:rsidRPr="00AB476F" w:rsidRDefault="004B4FD0">
      <w:r w:rsidRPr="00AB476F">
        <w:t xml:space="preserve"> </w:t>
      </w:r>
    </w:p>
    <w:sectPr w:rsidR="003C7808" w:rsidRPr="00AB47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wsbA0MjQys7Q0MLdQ0lEKTi0uzszPAykwrgUAeQ+zSywAAAA="/>
  </w:docVars>
  <w:rsids>
    <w:rsidRoot w:val="00FF0932"/>
    <w:rsid w:val="00023D05"/>
    <w:rsid w:val="00065C8D"/>
    <w:rsid w:val="000B020F"/>
    <w:rsid w:val="000B7385"/>
    <w:rsid w:val="001508CC"/>
    <w:rsid w:val="001B53EF"/>
    <w:rsid w:val="002D3DB0"/>
    <w:rsid w:val="002E1A72"/>
    <w:rsid w:val="0032523F"/>
    <w:rsid w:val="00336EAC"/>
    <w:rsid w:val="0036573D"/>
    <w:rsid w:val="003C7808"/>
    <w:rsid w:val="003E2DEB"/>
    <w:rsid w:val="004B4FD0"/>
    <w:rsid w:val="004D6CF7"/>
    <w:rsid w:val="004F2017"/>
    <w:rsid w:val="00526DF0"/>
    <w:rsid w:val="00576323"/>
    <w:rsid w:val="005B61C6"/>
    <w:rsid w:val="005D56C2"/>
    <w:rsid w:val="005F023E"/>
    <w:rsid w:val="006F5E5A"/>
    <w:rsid w:val="00773690"/>
    <w:rsid w:val="007E2A07"/>
    <w:rsid w:val="007F4807"/>
    <w:rsid w:val="0085466B"/>
    <w:rsid w:val="00854756"/>
    <w:rsid w:val="008D4BCE"/>
    <w:rsid w:val="00947C1D"/>
    <w:rsid w:val="0095435D"/>
    <w:rsid w:val="009F1A7B"/>
    <w:rsid w:val="00A040EB"/>
    <w:rsid w:val="00A5196E"/>
    <w:rsid w:val="00A7714B"/>
    <w:rsid w:val="00A82221"/>
    <w:rsid w:val="00AB476F"/>
    <w:rsid w:val="00B40474"/>
    <w:rsid w:val="00B44A26"/>
    <w:rsid w:val="00BE5B78"/>
    <w:rsid w:val="00C53A99"/>
    <w:rsid w:val="00D83F96"/>
    <w:rsid w:val="00DA618D"/>
    <w:rsid w:val="00E66E25"/>
    <w:rsid w:val="00E67E6C"/>
    <w:rsid w:val="00E861B3"/>
    <w:rsid w:val="00EA13AB"/>
    <w:rsid w:val="00F060C0"/>
    <w:rsid w:val="00FF09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E8A86"/>
  <w15:docId w15:val="{A83E3F1F-677B-4E94-945D-14DE0DD6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F0932"/>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36154">
      <w:bodyDiv w:val="1"/>
      <w:marLeft w:val="0"/>
      <w:marRight w:val="0"/>
      <w:marTop w:val="0"/>
      <w:marBottom w:val="0"/>
      <w:divBdr>
        <w:top w:val="none" w:sz="0" w:space="0" w:color="auto"/>
        <w:left w:val="none" w:sz="0" w:space="0" w:color="auto"/>
        <w:bottom w:val="none" w:sz="0" w:space="0" w:color="auto"/>
        <w:right w:val="none" w:sz="0" w:space="0" w:color="auto"/>
      </w:divBdr>
    </w:div>
    <w:div w:id="693843380">
      <w:bodyDiv w:val="1"/>
      <w:marLeft w:val="0"/>
      <w:marRight w:val="0"/>
      <w:marTop w:val="0"/>
      <w:marBottom w:val="0"/>
      <w:divBdr>
        <w:top w:val="none" w:sz="0" w:space="0" w:color="auto"/>
        <w:left w:val="none" w:sz="0" w:space="0" w:color="auto"/>
        <w:bottom w:val="none" w:sz="0" w:space="0" w:color="auto"/>
        <w:right w:val="none" w:sz="0" w:space="0" w:color="auto"/>
      </w:divBdr>
    </w:div>
    <w:div w:id="900214347">
      <w:bodyDiv w:val="1"/>
      <w:marLeft w:val="0"/>
      <w:marRight w:val="0"/>
      <w:marTop w:val="0"/>
      <w:marBottom w:val="0"/>
      <w:divBdr>
        <w:top w:val="none" w:sz="0" w:space="0" w:color="auto"/>
        <w:left w:val="none" w:sz="0" w:space="0" w:color="auto"/>
        <w:bottom w:val="none" w:sz="0" w:space="0" w:color="auto"/>
        <w:right w:val="none" w:sz="0" w:space="0" w:color="auto"/>
      </w:divBdr>
    </w:div>
    <w:div w:id="1462530067">
      <w:bodyDiv w:val="1"/>
      <w:marLeft w:val="0"/>
      <w:marRight w:val="0"/>
      <w:marTop w:val="0"/>
      <w:marBottom w:val="0"/>
      <w:divBdr>
        <w:top w:val="none" w:sz="0" w:space="0" w:color="auto"/>
        <w:left w:val="none" w:sz="0" w:space="0" w:color="auto"/>
        <w:bottom w:val="none" w:sz="0" w:space="0" w:color="auto"/>
        <w:right w:val="none" w:sz="0" w:space="0" w:color="auto"/>
      </w:divBdr>
    </w:div>
    <w:div w:id="1567649508">
      <w:bodyDiv w:val="1"/>
      <w:marLeft w:val="0"/>
      <w:marRight w:val="0"/>
      <w:marTop w:val="0"/>
      <w:marBottom w:val="0"/>
      <w:divBdr>
        <w:top w:val="none" w:sz="0" w:space="0" w:color="auto"/>
        <w:left w:val="none" w:sz="0" w:space="0" w:color="auto"/>
        <w:bottom w:val="none" w:sz="0" w:space="0" w:color="auto"/>
        <w:right w:val="none" w:sz="0" w:space="0" w:color="auto"/>
      </w:divBdr>
    </w:div>
    <w:div w:id="1608927947">
      <w:bodyDiv w:val="1"/>
      <w:marLeft w:val="0"/>
      <w:marRight w:val="0"/>
      <w:marTop w:val="0"/>
      <w:marBottom w:val="0"/>
      <w:divBdr>
        <w:top w:val="none" w:sz="0" w:space="0" w:color="auto"/>
        <w:left w:val="none" w:sz="0" w:space="0" w:color="auto"/>
        <w:bottom w:val="none" w:sz="0" w:space="0" w:color="auto"/>
        <w:right w:val="none" w:sz="0" w:space="0" w:color="auto"/>
      </w:divBdr>
    </w:div>
    <w:div w:id="1679431525">
      <w:bodyDiv w:val="1"/>
      <w:marLeft w:val="0"/>
      <w:marRight w:val="0"/>
      <w:marTop w:val="0"/>
      <w:marBottom w:val="0"/>
      <w:divBdr>
        <w:top w:val="none" w:sz="0" w:space="0" w:color="auto"/>
        <w:left w:val="none" w:sz="0" w:space="0" w:color="auto"/>
        <w:bottom w:val="none" w:sz="0" w:space="0" w:color="auto"/>
        <w:right w:val="none" w:sz="0" w:space="0" w:color="auto"/>
      </w:divBdr>
    </w:div>
    <w:div w:id="1784760709">
      <w:bodyDiv w:val="1"/>
      <w:marLeft w:val="0"/>
      <w:marRight w:val="0"/>
      <w:marTop w:val="0"/>
      <w:marBottom w:val="0"/>
      <w:divBdr>
        <w:top w:val="none" w:sz="0" w:space="0" w:color="auto"/>
        <w:left w:val="none" w:sz="0" w:space="0" w:color="auto"/>
        <w:bottom w:val="none" w:sz="0" w:space="0" w:color="auto"/>
        <w:right w:val="none" w:sz="0" w:space="0" w:color="auto"/>
      </w:divBdr>
    </w:div>
    <w:div w:id="1953895106">
      <w:bodyDiv w:val="1"/>
      <w:marLeft w:val="0"/>
      <w:marRight w:val="0"/>
      <w:marTop w:val="0"/>
      <w:marBottom w:val="0"/>
      <w:divBdr>
        <w:top w:val="none" w:sz="0" w:space="0" w:color="auto"/>
        <w:left w:val="none" w:sz="0" w:space="0" w:color="auto"/>
        <w:bottom w:val="none" w:sz="0" w:space="0" w:color="auto"/>
        <w:right w:val="none" w:sz="0" w:space="0" w:color="auto"/>
      </w:divBdr>
    </w:div>
    <w:div w:id="208930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1431</Words>
  <Characters>8160</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Peklaj, Cirila</dc:creator>
  <cp:lastModifiedBy>Peklaj, Cirila</cp:lastModifiedBy>
  <cp:revision>2</cp:revision>
  <dcterms:created xsi:type="dcterms:W3CDTF">2021-09-24T08:47:00Z</dcterms:created>
  <dcterms:modified xsi:type="dcterms:W3CDTF">2021-09-24T08:47:00Z</dcterms:modified>
</cp:coreProperties>
</file>