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A73D" w14:textId="77777777" w:rsidR="002E77B4" w:rsidRDefault="00A26BED" w:rsidP="00FD2E9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Protokol </w:t>
      </w:r>
      <w:r w:rsidR="00B77051">
        <w:rPr>
          <w:rFonts w:ascii="Garamond" w:hAnsi="Garamond"/>
          <w:b/>
          <w:sz w:val="28"/>
          <w:szCs w:val="28"/>
        </w:rPr>
        <w:t>ravnanja in ukrepanja v primeru okužbe z virusom</w:t>
      </w:r>
      <w:r w:rsidR="00FF5013">
        <w:rPr>
          <w:rFonts w:ascii="Garamond" w:hAnsi="Garamond"/>
          <w:b/>
          <w:sz w:val="28"/>
          <w:szCs w:val="28"/>
        </w:rPr>
        <w:t xml:space="preserve"> SARS-CoV-2</w:t>
      </w:r>
      <w:r w:rsidR="00B77051">
        <w:rPr>
          <w:rFonts w:ascii="Garamond" w:hAnsi="Garamond"/>
          <w:b/>
          <w:sz w:val="28"/>
          <w:szCs w:val="28"/>
        </w:rPr>
        <w:t xml:space="preserve"> ali stika z okuženo osebo</w:t>
      </w:r>
    </w:p>
    <w:p w14:paraId="735FBAAE" w14:textId="77777777" w:rsidR="00277799" w:rsidRPr="00277799" w:rsidRDefault="00277799" w:rsidP="00FD2E90">
      <w:pPr>
        <w:rPr>
          <w:rFonts w:ascii="Garamond" w:hAnsi="Garamond"/>
          <w:b/>
          <w:sz w:val="28"/>
          <w:szCs w:val="28"/>
        </w:rPr>
      </w:pPr>
    </w:p>
    <w:p w14:paraId="3A899827" w14:textId="77777777" w:rsidR="002E77B4" w:rsidRDefault="002E77B4" w:rsidP="00FD2E90">
      <w:pPr>
        <w:rPr>
          <w:rFonts w:ascii="Garamond" w:hAnsi="Garamond"/>
          <w:sz w:val="24"/>
          <w:szCs w:val="24"/>
        </w:rPr>
      </w:pPr>
    </w:p>
    <w:p w14:paraId="4B9EDC38" w14:textId="77777777" w:rsidR="003B196F" w:rsidRPr="002E77B4" w:rsidRDefault="003331C4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Protokol ravnanja temelji na </w:t>
      </w:r>
      <w:hyperlink r:id="rId5" w:history="1">
        <w:r w:rsidRPr="001A056A">
          <w:rPr>
            <w:rStyle w:val="Hiperpovezava"/>
            <w:rFonts w:ascii="Garamond" w:hAnsi="Garamond"/>
            <w:sz w:val="24"/>
          </w:rPr>
          <w:t>Navodilih visokošolskim zavodom in študentskim domovom ob sumu ali potrjenem primeru okužbe s SARS-CoV-2 v zavodu</w:t>
        </w:r>
      </w:hyperlink>
      <w:r>
        <w:rPr>
          <w:rFonts w:ascii="Garamond" w:hAnsi="Garamond"/>
          <w:sz w:val="24"/>
        </w:rPr>
        <w:t>, ki jih je izdal NIJZ.</w:t>
      </w:r>
    </w:p>
    <w:p w14:paraId="28733832" w14:textId="77777777" w:rsidR="003B196F" w:rsidRPr="002E77B4" w:rsidRDefault="003B196F" w:rsidP="00FD2E90">
      <w:pPr>
        <w:pStyle w:val="Odstavekseznama"/>
        <w:tabs>
          <w:tab w:val="left" w:pos="567"/>
        </w:tabs>
        <w:ind w:left="426" w:hanging="426"/>
        <w:rPr>
          <w:rFonts w:ascii="Garamond" w:hAnsi="Garamond"/>
          <w:sz w:val="24"/>
        </w:rPr>
      </w:pPr>
    </w:p>
    <w:p w14:paraId="673FA68F" w14:textId="77777777" w:rsidR="003331C4" w:rsidRPr="003331C4" w:rsidRDefault="003331C4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  <w:u w:val="single"/>
        </w:rPr>
      </w:pPr>
      <w:r w:rsidRPr="00B666C8">
        <w:rPr>
          <w:rFonts w:ascii="Garamond" w:hAnsi="Garamond"/>
          <w:b/>
          <w:sz w:val="24"/>
        </w:rPr>
        <w:t xml:space="preserve">Ravnanje ob primeru pozitivnega hitrega antigenskega testa (HAGT) ali </w:t>
      </w:r>
      <w:proofErr w:type="spellStart"/>
      <w:r w:rsidRPr="00B666C8">
        <w:rPr>
          <w:rFonts w:ascii="Garamond" w:hAnsi="Garamond"/>
          <w:b/>
          <w:sz w:val="24"/>
        </w:rPr>
        <w:t>samotesta</w:t>
      </w:r>
      <w:proofErr w:type="spellEnd"/>
      <w:r>
        <w:rPr>
          <w:rFonts w:ascii="Garamond" w:hAnsi="Garamond"/>
          <w:sz w:val="24"/>
        </w:rPr>
        <w:t>:</w:t>
      </w:r>
    </w:p>
    <w:p w14:paraId="0FE5B855" w14:textId="77777777" w:rsidR="003331C4" w:rsidRPr="003331C4" w:rsidRDefault="003331C4" w:rsidP="00FD2E90">
      <w:pPr>
        <w:tabs>
          <w:tab w:val="left" w:pos="567"/>
        </w:tabs>
        <w:rPr>
          <w:rFonts w:ascii="Garamond" w:hAnsi="Garamond"/>
          <w:sz w:val="24"/>
        </w:rPr>
      </w:pPr>
    </w:p>
    <w:p w14:paraId="7ADD5C6F" w14:textId="77777777" w:rsidR="003331C4" w:rsidRPr="003331C4" w:rsidRDefault="003331C4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3331C4">
        <w:rPr>
          <w:rFonts w:ascii="Garamond" w:hAnsi="Garamond"/>
          <w:sz w:val="24"/>
        </w:rPr>
        <w:t>oseba ostane doma in se izolira ter o pozitivnem rezultat HAGT/</w:t>
      </w:r>
      <w:proofErr w:type="spellStart"/>
      <w:r w:rsidRPr="003331C4">
        <w:rPr>
          <w:rFonts w:ascii="Garamond" w:hAnsi="Garamond"/>
          <w:sz w:val="24"/>
        </w:rPr>
        <w:t>samotesta</w:t>
      </w:r>
      <w:proofErr w:type="spellEnd"/>
      <w:r w:rsidRPr="003331C4">
        <w:rPr>
          <w:rFonts w:ascii="Garamond" w:hAnsi="Garamond"/>
          <w:sz w:val="24"/>
        </w:rPr>
        <w:t xml:space="preserve"> obvesti izbranega osebnega zdravnika, ki osebo napoti na potrditveni test s PCR metodo (do rezultatov potrditvenega testa s PCR metodo </w:t>
      </w:r>
      <w:r>
        <w:rPr>
          <w:rFonts w:ascii="Garamond" w:hAnsi="Garamond"/>
          <w:sz w:val="24"/>
        </w:rPr>
        <w:t xml:space="preserve">oseba </w:t>
      </w:r>
      <w:r w:rsidRPr="003331C4">
        <w:rPr>
          <w:rFonts w:ascii="Garamond" w:hAnsi="Garamond"/>
          <w:sz w:val="24"/>
        </w:rPr>
        <w:t>ostane v izolaciji</w:t>
      </w:r>
      <w:r>
        <w:rPr>
          <w:rFonts w:ascii="Garamond" w:hAnsi="Garamond"/>
          <w:sz w:val="24"/>
        </w:rPr>
        <w:t>)</w:t>
      </w:r>
      <w:r w:rsidR="00AC41E9">
        <w:rPr>
          <w:rFonts w:ascii="Garamond" w:hAnsi="Garamond"/>
          <w:sz w:val="24"/>
        </w:rPr>
        <w:t>;</w:t>
      </w:r>
    </w:p>
    <w:p w14:paraId="192FFA13" w14:textId="77777777" w:rsidR="003331C4" w:rsidRDefault="003331C4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če je rezultat PCR testa negativen, ni nadaljnjih ukrepov, oseba lahko obiskuje VŠZ</w:t>
      </w:r>
      <w:r w:rsidR="00AC41E9">
        <w:rPr>
          <w:rFonts w:ascii="Garamond" w:hAnsi="Garamond"/>
          <w:sz w:val="24"/>
        </w:rPr>
        <w:t>;</w:t>
      </w:r>
    </w:p>
    <w:p w14:paraId="6099662B" w14:textId="1B5E9EA3" w:rsidR="00112BD1" w:rsidRDefault="003331C4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če je rezultat PCR testa pozitiven, oseba obvesti izbranega osebnega zdravnika, ki odredi izolacijo</w:t>
      </w:r>
      <w:r w:rsidR="00AC41E9">
        <w:rPr>
          <w:rFonts w:ascii="Garamond" w:hAnsi="Garamond"/>
          <w:sz w:val="24"/>
        </w:rPr>
        <w:t>;</w:t>
      </w:r>
    </w:p>
    <w:p w14:paraId="77F17375" w14:textId="77777777" w:rsidR="003331C4" w:rsidRDefault="00112BD1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če je rezultat PCR testa pozitiven, oseba obvesti </w:t>
      </w:r>
      <w:r w:rsidR="00B666C8">
        <w:rPr>
          <w:rFonts w:ascii="Garamond" w:hAnsi="Garamond"/>
          <w:sz w:val="24"/>
        </w:rPr>
        <w:t xml:space="preserve">tudi </w:t>
      </w:r>
      <w:r w:rsidR="003331C4">
        <w:rPr>
          <w:rFonts w:ascii="Garamond" w:hAnsi="Garamond"/>
          <w:sz w:val="24"/>
        </w:rPr>
        <w:t>fakulteto:</w:t>
      </w:r>
    </w:p>
    <w:p w14:paraId="04E748AB" w14:textId="77777777" w:rsidR="0060024B" w:rsidRPr="006E5EC3" w:rsidRDefault="003331C4" w:rsidP="00FD2E90">
      <w:pPr>
        <w:pStyle w:val="Odstavekseznama"/>
        <w:numPr>
          <w:ilvl w:val="7"/>
          <w:numId w:val="1"/>
        </w:numPr>
        <w:tabs>
          <w:tab w:val="left" w:pos="2268"/>
        </w:tabs>
        <w:ind w:left="1276" w:hanging="424"/>
        <w:rPr>
          <w:rFonts w:ascii="Garamond" w:hAnsi="Garamond"/>
          <w:sz w:val="24"/>
        </w:rPr>
      </w:pPr>
      <w:r w:rsidRPr="0060024B">
        <w:rPr>
          <w:rFonts w:ascii="Garamond" w:hAnsi="Garamond"/>
          <w:b/>
          <w:sz w:val="24"/>
        </w:rPr>
        <w:t>zaposleni</w:t>
      </w:r>
      <w:r>
        <w:rPr>
          <w:rFonts w:ascii="Garamond" w:hAnsi="Garamond"/>
          <w:sz w:val="24"/>
        </w:rPr>
        <w:t>: obvestijo predstojnika oziroma predstojnico oddelka</w:t>
      </w:r>
      <w:r w:rsidR="00E05798">
        <w:rPr>
          <w:rFonts w:ascii="Garamond" w:hAnsi="Garamond"/>
          <w:sz w:val="24"/>
        </w:rPr>
        <w:t xml:space="preserve"> ali vodjo strokovne službe in</w:t>
      </w:r>
      <w:r>
        <w:rPr>
          <w:rFonts w:ascii="Garamond" w:hAnsi="Garamond"/>
          <w:sz w:val="24"/>
        </w:rPr>
        <w:t xml:space="preserve"> Službo za varnost in zdravje pri delu (</w:t>
      </w:r>
      <w:hyperlink r:id="rId6" w:history="1">
        <w:r w:rsidRPr="00DE0CD1">
          <w:rPr>
            <w:rStyle w:val="Hiperpovezava"/>
            <w:rFonts w:ascii="Garamond" w:hAnsi="Garamond"/>
            <w:sz w:val="24"/>
          </w:rPr>
          <w:t>tomaz.flis@ff.uni-lj.si</w:t>
        </w:r>
      </w:hyperlink>
      <w:r>
        <w:rPr>
          <w:rFonts w:ascii="Garamond" w:hAnsi="Garamond"/>
          <w:sz w:val="24"/>
        </w:rPr>
        <w:t>)</w:t>
      </w:r>
      <w:r w:rsidR="006E5EC3">
        <w:rPr>
          <w:rFonts w:ascii="Garamond" w:hAnsi="Garamond"/>
          <w:sz w:val="24"/>
        </w:rPr>
        <w:t>;</w:t>
      </w:r>
    </w:p>
    <w:p w14:paraId="37DB70A8" w14:textId="77777777" w:rsidR="00E05798" w:rsidRDefault="003331C4" w:rsidP="00FD2E90">
      <w:pPr>
        <w:pStyle w:val="Odstavekseznama"/>
        <w:numPr>
          <w:ilvl w:val="7"/>
          <w:numId w:val="1"/>
        </w:numPr>
        <w:tabs>
          <w:tab w:val="left" w:pos="567"/>
        </w:tabs>
        <w:ind w:left="1276" w:hanging="424"/>
        <w:rPr>
          <w:rFonts w:ascii="Garamond" w:hAnsi="Garamond"/>
          <w:sz w:val="24"/>
        </w:rPr>
      </w:pPr>
      <w:r w:rsidRPr="0060024B">
        <w:rPr>
          <w:rFonts w:ascii="Garamond" w:hAnsi="Garamond"/>
          <w:b/>
          <w:sz w:val="24"/>
        </w:rPr>
        <w:t>študentke in študenti</w:t>
      </w:r>
      <w:r>
        <w:rPr>
          <w:rFonts w:ascii="Garamond" w:hAnsi="Garamond"/>
          <w:sz w:val="24"/>
        </w:rPr>
        <w:t xml:space="preserve">: obvestijo tajništvo oddelka in </w:t>
      </w:r>
      <w:r w:rsidR="00E05798">
        <w:rPr>
          <w:rFonts w:ascii="Garamond" w:hAnsi="Garamond"/>
          <w:sz w:val="24"/>
        </w:rPr>
        <w:t>Službo za varnost in zdravje pri delu (</w:t>
      </w:r>
      <w:hyperlink r:id="rId7" w:history="1">
        <w:r w:rsidR="00E05798" w:rsidRPr="00DE0CD1">
          <w:rPr>
            <w:rStyle w:val="Hiperpovezava"/>
            <w:rFonts w:ascii="Garamond" w:hAnsi="Garamond"/>
            <w:sz w:val="24"/>
          </w:rPr>
          <w:t>tomaz.flis@ff.uni-lj.si</w:t>
        </w:r>
      </w:hyperlink>
      <w:r w:rsidR="00E05798">
        <w:rPr>
          <w:rFonts w:ascii="Garamond" w:hAnsi="Garamond"/>
          <w:sz w:val="24"/>
        </w:rPr>
        <w:t>)</w:t>
      </w:r>
      <w:r w:rsidR="006E5EC3">
        <w:rPr>
          <w:rFonts w:ascii="Garamond" w:hAnsi="Garamond"/>
          <w:sz w:val="24"/>
        </w:rPr>
        <w:t>;</w:t>
      </w:r>
    </w:p>
    <w:p w14:paraId="787DC122" w14:textId="77777777" w:rsidR="00E05798" w:rsidRDefault="00E05798" w:rsidP="00FD2E90">
      <w:pPr>
        <w:pStyle w:val="Odstavekseznama"/>
        <w:numPr>
          <w:ilvl w:val="7"/>
          <w:numId w:val="1"/>
        </w:numPr>
        <w:tabs>
          <w:tab w:val="left" w:pos="567"/>
        </w:tabs>
        <w:ind w:left="1276" w:hanging="42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obvestilo naj obsega: </w:t>
      </w:r>
    </w:p>
    <w:p w14:paraId="0B6728F8" w14:textId="279F494E" w:rsidR="00E05798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ime in priimek (za študent</w:t>
      </w:r>
      <w:r w:rsidR="00FF6360">
        <w:rPr>
          <w:rFonts w:ascii="Garamond" w:hAnsi="Garamond"/>
          <w:sz w:val="24"/>
        </w:rPr>
        <w:t>k</w:t>
      </w:r>
      <w:r>
        <w:rPr>
          <w:rFonts w:ascii="Garamond" w:hAnsi="Garamond"/>
          <w:sz w:val="24"/>
        </w:rPr>
        <w:t>e</w:t>
      </w:r>
      <w:r w:rsidR="00FF6360">
        <w:rPr>
          <w:rFonts w:ascii="Garamond" w:hAnsi="Garamond"/>
          <w:sz w:val="24"/>
        </w:rPr>
        <w:t xml:space="preserve"> in študente</w:t>
      </w:r>
      <w:r>
        <w:rPr>
          <w:rFonts w:ascii="Garamond" w:hAnsi="Garamond"/>
          <w:sz w:val="24"/>
        </w:rPr>
        <w:t xml:space="preserve"> še vpisna številka)</w:t>
      </w:r>
      <w:r w:rsidR="00AC41E9">
        <w:rPr>
          <w:rFonts w:ascii="Garamond" w:hAnsi="Garamond"/>
          <w:sz w:val="24"/>
        </w:rPr>
        <w:t>,</w:t>
      </w:r>
    </w:p>
    <w:p w14:paraId="0F9B7010" w14:textId="77777777" w:rsidR="00E05798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oddelek ali ime organizacijske enote</w:t>
      </w:r>
      <w:r w:rsidR="00AC41E9">
        <w:rPr>
          <w:rFonts w:ascii="Garamond" w:hAnsi="Garamond"/>
          <w:sz w:val="24"/>
        </w:rPr>
        <w:t>,</w:t>
      </w:r>
    </w:p>
    <w:p w14:paraId="5926D19B" w14:textId="77777777" w:rsidR="00E05798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datum potrjene okužbe s PCR testom</w:t>
      </w:r>
      <w:r w:rsidR="00AC41E9">
        <w:rPr>
          <w:rFonts w:ascii="Garamond" w:hAnsi="Garamond"/>
          <w:sz w:val="24"/>
        </w:rPr>
        <w:t>,</w:t>
      </w:r>
    </w:p>
    <w:p w14:paraId="4143FF33" w14:textId="77777777" w:rsidR="00E05798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 pozitivnega HAGT ali </w:t>
      </w:r>
      <w:proofErr w:type="spellStart"/>
      <w:r>
        <w:rPr>
          <w:rFonts w:ascii="Garamond" w:hAnsi="Garamond"/>
          <w:sz w:val="24"/>
        </w:rPr>
        <w:t>samotesta</w:t>
      </w:r>
      <w:proofErr w:type="spellEnd"/>
      <w:r w:rsidR="00AC41E9">
        <w:rPr>
          <w:rFonts w:ascii="Garamond" w:hAnsi="Garamond"/>
          <w:sz w:val="24"/>
        </w:rPr>
        <w:t>,</w:t>
      </w:r>
    </w:p>
    <w:p w14:paraId="68A223D6" w14:textId="77777777" w:rsidR="00E05798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datum, ko je oseba razvila simptome okužbe</w:t>
      </w:r>
      <w:r w:rsidR="00AC41E9">
        <w:rPr>
          <w:rFonts w:ascii="Garamond" w:hAnsi="Garamond"/>
          <w:sz w:val="24"/>
        </w:rPr>
        <w:t>,</w:t>
      </w:r>
    </w:p>
    <w:p w14:paraId="2F45C08E" w14:textId="77777777" w:rsidR="00982A9C" w:rsidRDefault="00E05798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datum, ko je bila oseba nazadnje prisotna v prostorih fakultete</w:t>
      </w:r>
      <w:r w:rsidR="00AC41E9">
        <w:rPr>
          <w:rFonts w:ascii="Garamond" w:hAnsi="Garamond"/>
          <w:sz w:val="24"/>
        </w:rPr>
        <w:t>,</w:t>
      </w:r>
      <w:r w:rsidR="00982A9C">
        <w:rPr>
          <w:rFonts w:ascii="Garamond" w:hAnsi="Garamond"/>
          <w:sz w:val="24"/>
        </w:rPr>
        <w:t xml:space="preserve"> </w:t>
      </w:r>
    </w:p>
    <w:p w14:paraId="21F8CC13" w14:textId="77777777" w:rsidR="00E05798" w:rsidRPr="00982A9C" w:rsidRDefault="00982A9C" w:rsidP="00FD2E90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imena predmetov, ki jih je študent oziroma študentka obiskoval/a v obdobju kužnosti (glej točko 3 – obdobje kužnosti).</w:t>
      </w:r>
    </w:p>
    <w:p w14:paraId="60B9A920" w14:textId="77777777" w:rsidR="00E05798" w:rsidRDefault="00E05798" w:rsidP="00FD2E90">
      <w:pPr>
        <w:pStyle w:val="Odstavekseznama"/>
        <w:tabs>
          <w:tab w:val="left" w:pos="567"/>
        </w:tabs>
        <w:ind w:left="5760"/>
        <w:rPr>
          <w:rFonts w:ascii="Garamond" w:hAnsi="Garamond"/>
          <w:sz w:val="24"/>
        </w:rPr>
      </w:pPr>
    </w:p>
    <w:p w14:paraId="4D9A219E" w14:textId="77777777" w:rsidR="003331C4" w:rsidRPr="00E05798" w:rsidRDefault="00E05798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ukrepanje VŠZ se prične po pozitivnem rezultatu potrditvenega testa s PCR metodo</w:t>
      </w:r>
      <w:r w:rsidR="00AC41E9">
        <w:rPr>
          <w:rFonts w:ascii="Garamond" w:hAnsi="Garamond"/>
          <w:sz w:val="24"/>
        </w:rPr>
        <w:t>.</w:t>
      </w:r>
    </w:p>
    <w:p w14:paraId="2D0880F1" w14:textId="77777777" w:rsidR="003B196F" w:rsidRPr="002E77B4" w:rsidRDefault="003B196F" w:rsidP="00FD2E90">
      <w:pPr>
        <w:pStyle w:val="Odstavekseznama"/>
        <w:tabs>
          <w:tab w:val="left" w:pos="567"/>
        </w:tabs>
        <w:ind w:left="426" w:hanging="426"/>
        <w:rPr>
          <w:rFonts w:ascii="Garamond" w:hAnsi="Garamond"/>
          <w:sz w:val="24"/>
        </w:rPr>
      </w:pPr>
    </w:p>
    <w:p w14:paraId="3A476F86" w14:textId="77777777" w:rsidR="00E05798" w:rsidRPr="00112BD1" w:rsidRDefault="00E05798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 w:rsidRPr="00B666C8">
        <w:rPr>
          <w:rFonts w:ascii="Garamond" w:hAnsi="Garamond"/>
          <w:b/>
          <w:sz w:val="24"/>
        </w:rPr>
        <w:t>Obdobje kužnosti</w:t>
      </w:r>
      <w:r w:rsidR="00112BD1" w:rsidRPr="00112BD1">
        <w:rPr>
          <w:rFonts w:ascii="Garamond" w:hAnsi="Garamond"/>
          <w:sz w:val="24"/>
        </w:rPr>
        <w:t xml:space="preserve"> </w:t>
      </w:r>
      <w:r w:rsidRPr="00112BD1">
        <w:rPr>
          <w:rFonts w:ascii="Garamond" w:hAnsi="Garamond"/>
          <w:iCs/>
          <w:sz w:val="24"/>
        </w:rPr>
        <w:t>je defi</w:t>
      </w:r>
      <w:r w:rsidR="00112BD1">
        <w:rPr>
          <w:rFonts w:ascii="Garamond" w:hAnsi="Garamond"/>
          <w:iCs/>
          <w:sz w:val="24"/>
        </w:rPr>
        <w:t>ni</w:t>
      </w:r>
      <w:r w:rsidRPr="00112BD1">
        <w:rPr>
          <w:rFonts w:ascii="Garamond" w:hAnsi="Garamond"/>
          <w:iCs/>
          <w:sz w:val="24"/>
        </w:rPr>
        <w:t>rano glede na prisotnost simptomov ali znakov bolezni okužbe:</w:t>
      </w:r>
    </w:p>
    <w:p w14:paraId="618E3694" w14:textId="77777777" w:rsidR="00112BD1" w:rsidRPr="00112BD1" w:rsidRDefault="00E05798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112BD1">
        <w:rPr>
          <w:rFonts w:ascii="Garamond" w:hAnsi="Garamond"/>
          <w:iCs/>
          <w:sz w:val="24"/>
        </w:rPr>
        <w:t xml:space="preserve">pri simptomatski osebi: </w:t>
      </w:r>
      <w:r w:rsidR="00112BD1">
        <w:rPr>
          <w:rFonts w:ascii="Garamond" w:hAnsi="Garamond"/>
          <w:iCs/>
          <w:sz w:val="24"/>
        </w:rPr>
        <w:t>2 dni</w:t>
      </w:r>
      <w:r w:rsidRPr="00112BD1">
        <w:rPr>
          <w:rFonts w:ascii="Garamond" w:hAnsi="Garamond"/>
          <w:iCs/>
          <w:sz w:val="24"/>
        </w:rPr>
        <w:t xml:space="preserve"> pred </w:t>
      </w:r>
      <w:r w:rsidR="00112BD1">
        <w:rPr>
          <w:rFonts w:ascii="Garamond" w:hAnsi="Garamond"/>
          <w:iCs/>
          <w:sz w:val="24"/>
        </w:rPr>
        <w:t>pojavom simptomov</w:t>
      </w:r>
      <w:r w:rsidR="00AC41E9">
        <w:rPr>
          <w:rFonts w:ascii="Garamond" w:hAnsi="Garamond"/>
          <w:iCs/>
          <w:sz w:val="24"/>
        </w:rPr>
        <w:t>,</w:t>
      </w:r>
    </w:p>
    <w:p w14:paraId="27D0AFDF" w14:textId="5C3319A7" w:rsidR="00E05798" w:rsidRPr="00112BD1" w:rsidRDefault="00E05798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112BD1">
        <w:rPr>
          <w:rFonts w:ascii="Garamond" w:hAnsi="Garamond"/>
          <w:iCs/>
          <w:sz w:val="24"/>
        </w:rPr>
        <w:t xml:space="preserve">pri </w:t>
      </w:r>
      <w:proofErr w:type="spellStart"/>
      <w:r w:rsidRPr="00112BD1">
        <w:rPr>
          <w:rFonts w:ascii="Garamond" w:hAnsi="Garamond"/>
          <w:iCs/>
          <w:sz w:val="24"/>
        </w:rPr>
        <w:t>asimptomatski</w:t>
      </w:r>
      <w:proofErr w:type="spellEnd"/>
      <w:r w:rsidRPr="00112BD1">
        <w:rPr>
          <w:rFonts w:ascii="Garamond" w:hAnsi="Garamond"/>
          <w:iCs/>
          <w:sz w:val="24"/>
        </w:rPr>
        <w:t xml:space="preserve"> osebi: </w:t>
      </w:r>
      <w:r w:rsidR="00112BD1">
        <w:rPr>
          <w:rFonts w:ascii="Garamond" w:hAnsi="Garamond"/>
          <w:iCs/>
          <w:sz w:val="24"/>
        </w:rPr>
        <w:t xml:space="preserve">2 dni </w:t>
      </w:r>
      <w:r w:rsidRPr="00112BD1">
        <w:rPr>
          <w:rFonts w:ascii="Garamond" w:hAnsi="Garamond"/>
          <w:iCs/>
          <w:sz w:val="24"/>
        </w:rPr>
        <w:t xml:space="preserve">pred odvzemom </w:t>
      </w:r>
      <w:r w:rsidR="00112BD1">
        <w:rPr>
          <w:rFonts w:ascii="Garamond" w:hAnsi="Garamond"/>
          <w:iCs/>
          <w:sz w:val="24"/>
        </w:rPr>
        <w:t xml:space="preserve">vzorca </w:t>
      </w:r>
      <w:r w:rsidR="004D7C0A">
        <w:rPr>
          <w:rFonts w:ascii="Garamond" w:hAnsi="Garamond"/>
          <w:iCs/>
          <w:sz w:val="24"/>
        </w:rPr>
        <w:t>s HAGT/</w:t>
      </w:r>
      <w:proofErr w:type="spellStart"/>
      <w:r w:rsidR="004D7C0A">
        <w:rPr>
          <w:rFonts w:ascii="Garamond" w:hAnsi="Garamond"/>
          <w:iCs/>
          <w:sz w:val="24"/>
        </w:rPr>
        <w:t>samotesta</w:t>
      </w:r>
      <w:proofErr w:type="spellEnd"/>
      <w:r w:rsidR="004D7C0A">
        <w:rPr>
          <w:rFonts w:ascii="Garamond" w:hAnsi="Garamond"/>
          <w:iCs/>
          <w:sz w:val="24"/>
        </w:rPr>
        <w:t xml:space="preserve"> ali </w:t>
      </w:r>
      <w:r w:rsidR="00112BD1">
        <w:rPr>
          <w:rFonts w:ascii="Garamond" w:hAnsi="Garamond"/>
          <w:iCs/>
          <w:sz w:val="24"/>
        </w:rPr>
        <w:t>PCR metodo</w:t>
      </w:r>
      <w:r w:rsidR="00AC41E9">
        <w:rPr>
          <w:rFonts w:ascii="Garamond" w:hAnsi="Garamond"/>
          <w:iCs/>
          <w:sz w:val="24"/>
        </w:rPr>
        <w:t>.</w:t>
      </w:r>
    </w:p>
    <w:p w14:paraId="0BF7CB44" w14:textId="77777777" w:rsidR="00E05798" w:rsidRDefault="00E05798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</w:p>
    <w:p w14:paraId="3C3DAD98" w14:textId="77777777" w:rsidR="00A43823" w:rsidRDefault="00E05798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 w:rsidRPr="00B666C8">
        <w:rPr>
          <w:rFonts w:ascii="Garamond" w:hAnsi="Garamond"/>
          <w:b/>
          <w:sz w:val="24"/>
        </w:rPr>
        <w:t xml:space="preserve">Opredelitev </w:t>
      </w:r>
      <w:proofErr w:type="spellStart"/>
      <w:r w:rsidRPr="00B666C8">
        <w:rPr>
          <w:rFonts w:ascii="Garamond" w:hAnsi="Garamond"/>
          <w:b/>
          <w:sz w:val="24"/>
        </w:rPr>
        <w:t>visokorizičn</w:t>
      </w:r>
      <w:r w:rsidR="00112BD1" w:rsidRPr="00B666C8">
        <w:rPr>
          <w:rFonts w:ascii="Garamond" w:hAnsi="Garamond"/>
          <w:b/>
          <w:sz w:val="24"/>
        </w:rPr>
        <w:t>ih</w:t>
      </w:r>
      <w:proofErr w:type="spellEnd"/>
      <w:r w:rsidR="00112BD1" w:rsidRPr="00B666C8">
        <w:rPr>
          <w:rFonts w:ascii="Garamond" w:hAnsi="Garamond"/>
          <w:b/>
          <w:sz w:val="24"/>
        </w:rPr>
        <w:t xml:space="preserve"> tesnih kontaktov</w:t>
      </w:r>
      <w:r w:rsidR="00112BD1">
        <w:rPr>
          <w:rFonts w:ascii="Garamond" w:hAnsi="Garamond"/>
          <w:sz w:val="24"/>
        </w:rPr>
        <w:t xml:space="preserve"> (VRK)</w:t>
      </w:r>
      <w:r>
        <w:rPr>
          <w:rFonts w:ascii="Garamond" w:hAnsi="Garamond"/>
          <w:sz w:val="24"/>
        </w:rPr>
        <w:t>:</w:t>
      </w:r>
    </w:p>
    <w:p w14:paraId="25397B69" w14:textId="77777777" w:rsidR="00112BD1" w:rsidRDefault="00112BD1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6940"/>
        <w:gridCol w:w="848"/>
        <w:gridCol w:w="848"/>
      </w:tblGrid>
      <w:tr w:rsidR="00E05798" w14:paraId="0162F98C" w14:textId="77777777" w:rsidTr="00112BD1">
        <w:tc>
          <w:tcPr>
            <w:tcW w:w="6940" w:type="dxa"/>
            <w:shd w:val="clear" w:color="auto" w:fill="D9D9D9" w:themeFill="background1" w:themeFillShade="D9"/>
          </w:tcPr>
          <w:p w14:paraId="294020CB" w14:textId="77777777" w:rsidR="00E05798" w:rsidRPr="00112BD1" w:rsidRDefault="00E05798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  <w:b/>
                <w:sz w:val="24"/>
              </w:rPr>
            </w:pPr>
            <w:r w:rsidRPr="00112BD1">
              <w:rPr>
                <w:rFonts w:ascii="Garamond" w:hAnsi="Garamond"/>
                <w:b/>
                <w:sz w:val="24"/>
              </w:rPr>
              <w:t>Kriterij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14:paraId="1C36E7B0" w14:textId="77777777" w:rsidR="00E05798" w:rsidRPr="00112BD1" w:rsidRDefault="00E05798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  <w:b/>
                <w:sz w:val="24"/>
              </w:rPr>
            </w:pPr>
            <w:r w:rsidRPr="00112BD1">
              <w:rPr>
                <w:rFonts w:ascii="Garamond" w:hAnsi="Garamond"/>
                <w:b/>
                <w:sz w:val="24"/>
              </w:rPr>
              <w:t>Odgovor</w:t>
            </w:r>
          </w:p>
        </w:tc>
      </w:tr>
      <w:tr w:rsidR="00112BD1" w14:paraId="5BA3C677" w14:textId="77777777" w:rsidTr="00112BD1">
        <w:tc>
          <w:tcPr>
            <w:tcW w:w="6940" w:type="dxa"/>
          </w:tcPr>
          <w:p w14:paraId="4D0C2296" w14:textId="77777777" w:rsidR="00112BD1" w:rsidRPr="00112BD1" w:rsidRDefault="00B666C8" w:rsidP="00FD2E90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Osebe, ki bivajo v skupnem gospodinjstvu</w:t>
            </w:r>
          </w:p>
        </w:tc>
        <w:tc>
          <w:tcPr>
            <w:tcW w:w="848" w:type="dxa"/>
          </w:tcPr>
          <w:p w14:paraId="6597AD35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Da</w:t>
            </w:r>
          </w:p>
        </w:tc>
        <w:tc>
          <w:tcPr>
            <w:tcW w:w="848" w:type="dxa"/>
          </w:tcPr>
          <w:p w14:paraId="06DCB1F5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Ne</w:t>
            </w:r>
          </w:p>
        </w:tc>
      </w:tr>
      <w:tr w:rsidR="00B666C8" w14:paraId="3257D8EB" w14:textId="77777777" w:rsidTr="009A67F3">
        <w:tc>
          <w:tcPr>
            <w:tcW w:w="6940" w:type="dxa"/>
          </w:tcPr>
          <w:p w14:paraId="3501A17E" w14:textId="77777777" w:rsidR="00B666C8" w:rsidRPr="00112BD1" w:rsidRDefault="00B666C8" w:rsidP="00FD2E90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Neposredni stik na razdalji manj kot 2 metra več kot 15 minut</w:t>
            </w:r>
          </w:p>
        </w:tc>
        <w:tc>
          <w:tcPr>
            <w:tcW w:w="848" w:type="dxa"/>
          </w:tcPr>
          <w:p w14:paraId="1A9D2595" w14:textId="77777777" w:rsidR="00B666C8" w:rsidRPr="00112BD1" w:rsidRDefault="00B666C8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Da</w:t>
            </w:r>
          </w:p>
        </w:tc>
        <w:tc>
          <w:tcPr>
            <w:tcW w:w="848" w:type="dxa"/>
          </w:tcPr>
          <w:p w14:paraId="19B7918F" w14:textId="77777777" w:rsidR="00B666C8" w:rsidRPr="00112BD1" w:rsidRDefault="00B666C8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Ne</w:t>
            </w:r>
          </w:p>
        </w:tc>
      </w:tr>
      <w:tr w:rsidR="00112BD1" w14:paraId="6A2A5837" w14:textId="77777777" w:rsidTr="00112BD1">
        <w:tc>
          <w:tcPr>
            <w:tcW w:w="6940" w:type="dxa"/>
          </w:tcPr>
          <w:p w14:paraId="6F296B29" w14:textId="77777777" w:rsidR="00112BD1" w:rsidRPr="00112BD1" w:rsidRDefault="00112BD1" w:rsidP="00FD2E90">
            <w:pPr>
              <w:rPr>
                <w:rFonts w:ascii="Garamond" w:hAnsi="Garamond"/>
                <w:iCs/>
              </w:rPr>
            </w:pPr>
            <w:r w:rsidRPr="00112BD1">
              <w:rPr>
                <w:rFonts w:ascii="Garamond" w:hAnsi="Garamond"/>
                <w:iCs/>
              </w:rPr>
              <w:t>Drug fizični stik ali stik z izločki (rokovanje, objemanje, uporaba skupnih predmetov)</w:t>
            </w:r>
          </w:p>
        </w:tc>
        <w:tc>
          <w:tcPr>
            <w:tcW w:w="848" w:type="dxa"/>
          </w:tcPr>
          <w:p w14:paraId="23010227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Da</w:t>
            </w:r>
          </w:p>
        </w:tc>
        <w:tc>
          <w:tcPr>
            <w:tcW w:w="848" w:type="dxa"/>
          </w:tcPr>
          <w:p w14:paraId="78BC4830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Ne</w:t>
            </w:r>
          </w:p>
        </w:tc>
      </w:tr>
      <w:tr w:rsidR="00112BD1" w14:paraId="3F8E3D52" w14:textId="77777777" w:rsidTr="00112BD1">
        <w:tc>
          <w:tcPr>
            <w:tcW w:w="6940" w:type="dxa"/>
          </w:tcPr>
          <w:p w14:paraId="75871CB4" w14:textId="77777777" w:rsidR="00112BD1" w:rsidRPr="00112BD1" w:rsidRDefault="00B666C8" w:rsidP="00FD2E90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Bivanje v zaprtem prostoru več kot 15 minut (skupno gospodinjstvo, pisarna, predavalnica, čakalnica v zdravstveni ustanovi, skupna malica, druženje pri isti mizi…)*</w:t>
            </w:r>
          </w:p>
        </w:tc>
        <w:tc>
          <w:tcPr>
            <w:tcW w:w="848" w:type="dxa"/>
          </w:tcPr>
          <w:p w14:paraId="5B6526B7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Da</w:t>
            </w:r>
          </w:p>
        </w:tc>
        <w:tc>
          <w:tcPr>
            <w:tcW w:w="848" w:type="dxa"/>
          </w:tcPr>
          <w:p w14:paraId="528B281A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Ne</w:t>
            </w:r>
          </w:p>
        </w:tc>
      </w:tr>
      <w:tr w:rsidR="00112BD1" w14:paraId="363AFC38" w14:textId="77777777" w:rsidTr="00112BD1">
        <w:tc>
          <w:tcPr>
            <w:tcW w:w="6940" w:type="dxa"/>
          </w:tcPr>
          <w:p w14:paraId="4ED33E64" w14:textId="77777777" w:rsidR="00112BD1" w:rsidRPr="00112BD1" w:rsidRDefault="00112BD1" w:rsidP="00FD2E90">
            <w:pPr>
              <w:rPr>
                <w:rFonts w:ascii="Garamond" w:hAnsi="Garamond"/>
                <w:iCs/>
              </w:rPr>
            </w:pPr>
            <w:r w:rsidRPr="00112BD1">
              <w:rPr>
                <w:rFonts w:ascii="Garamond" w:hAnsi="Garamond"/>
                <w:iCs/>
              </w:rPr>
              <w:t xml:space="preserve">Potovanje v istem prevoznem sredstvu na razdalji manj kot 2 metra </w:t>
            </w:r>
          </w:p>
        </w:tc>
        <w:tc>
          <w:tcPr>
            <w:tcW w:w="848" w:type="dxa"/>
          </w:tcPr>
          <w:p w14:paraId="190D66BC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Da</w:t>
            </w:r>
          </w:p>
        </w:tc>
        <w:tc>
          <w:tcPr>
            <w:tcW w:w="848" w:type="dxa"/>
          </w:tcPr>
          <w:p w14:paraId="322AFD0F" w14:textId="77777777" w:rsidR="00112BD1" w:rsidRPr="00112BD1" w:rsidRDefault="00112BD1" w:rsidP="00FD2E90">
            <w:pPr>
              <w:pStyle w:val="Odstavekseznama"/>
              <w:tabs>
                <w:tab w:val="left" w:pos="567"/>
              </w:tabs>
              <w:ind w:left="0"/>
              <w:rPr>
                <w:rFonts w:ascii="Garamond" w:hAnsi="Garamond"/>
              </w:rPr>
            </w:pPr>
            <w:r w:rsidRPr="00112BD1">
              <w:rPr>
                <w:rFonts w:ascii="Garamond" w:hAnsi="Garamond"/>
              </w:rPr>
              <w:t>Ne</w:t>
            </w:r>
          </w:p>
        </w:tc>
      </w:tr>
    </w:tbl>
    <w:p w14:paraId="0FEACD09" w14:textId="77777777" w:rsidR="00E05798" w:rsidRDefault="00E05798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</w:p>
    <w:p w14:paraId="3DC879D5" w14:textId="17F88F63" w:rsidR="00112BD1" w:rsidRDefault="00112BD1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Če vsaj na en kriterij odgovorite z DA, se osebo opredeli kot VRK</w:t>
      </w:r>
      <w:r w:rsidR="00FD2E90">
        <w:rPr>
          <w:rFonts w:ascii="Garamond" w:hAnsi="Garamond"/>
          <w:sz w:val="24"/>
        </w:rPr>
        <w:t>.</w:t>
      </w:r>
    </w:p>
    <w:p w14:paraId="4EF6B69F" w14:textId="77777777" w:rsidR="00B666C8" w:rsidRPr="002E77B4" w:rsidRDefault="00B666C8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</w:p>
    <w:p w14:paraId="69C8CE39" w14:textId="6DBF92BD" w:rsidR="00B666C8" w:rsidRPr="00D15D0B" w:rsidRDefault="00B666C8" w:rsidP="00D15D0B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 xml:space="preserve">* </w:t>
      </w:r>
      <w:r w:rsidRPr="00D15D0B">
        <w:rPr>
          <w:rFonts w:ascii="Garamond" w:hAnsi="Garamond"/>
          <w:sz w:val="24"/>
        </w:rPr>
        <w:t>Zaposlenim, ki so bili v prostoru, v katerem je bil okužen</w:t>
      </w:r>
      <w:r w:rsidR="008A71B9">
        <w:rPr>
          <w:rFonts w:ascii="Garamond" w:hAnsi="Garamond"/>
          <w:sz w:val="24"/>
        </w:rPr>
        <w:t>i</w:t>
      </w:r>
      <w:r w:rsidRPr="00D15D0B">
        <w:rPr>
          <w:rFonts w:ascii="Garamond" w:hAnsi="Garamond"/>
          <w:sz w:val="24"/>
        </w:rPr>
        <w:t xml:space="preserve"> študent</w:t>
      </w:r>
      <w:r w:rsidR="00FF6360" w:rsidRPr="00D15D0B">
        <w:rPr>
          <w:rFonts w:ascii="Garamond" w:hAnsi="Garamond"/>
          <w:sz w:val="24"/>
        </w:rPr>
        <w:t xml:space="preserve"> oziroma študentka</w:t>
      </w:r>
      <w:r w:rsidRPr="00D15D0B">
        <w:rPr>
          <w:rFonts w:ascii="Garamond" w:hAnsi="Garamond"/>
          <w:sz w:val="24"/>
        </w:rPr>
        <w:t>, ni treba v karanteno, če so upoštevana higienska priporočila, vključno s prezračevanjem, in izpolnjeni naslednji pogoji:</w:t>
      </w:r>
    </w:p>
    <w:p w14:paraId="579C4017" w14:textId="2058BFB0" w:rsidR="00B666C8" w:rsidRPr="00B666C8" w:rsidRDefault="00B666C8" w:rsidP="00FD2E90">
      <w:pPr>
        <w:pStyle w:val="Odstavekseznama"/>
        <w:numPr>
          <w:ilvl w:val="7"/>
          <w:numId w:val="10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 xml:space="preserve">zaposleni je ves čas pravilno uporabljal kirurško masko ali masko z višjo stopnjo zaščite, </w:t>
      </w:r>
    </w:p>
    <w:p w14:paraId="205394F7" w14:textId="77777777" w:rsidR="00B666C8" w:rsidRPr="00B666C8" w:rsidRDefault="00B666C8" w:rsidP="00FD2E90">
      <w:pPr>
        <w:pStyle w:val="Odstavekseznama"/>
        <w:numPr>
          <w:ilvl w:val="7"/>
          <w:numId w:val="10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 xml:space="preserve">ves čas vzdrževal medosebno razdaljo najmanj 2 m do študentov in </w:t>
      </w:r>
    </w:p>
    <w:p w14:paraId="41867CB4" w14:textId="77777777" w:rsidR="00B666C8" w:rsidRPr="00B666C8" w:rsidRDefault="00B666C8" w:rsidP="00FD2E90">
      <w:pPr>
        <w:pStyle w:val="Odstavekseznama"/>
        <w:numPr>
          <w:ilvl w:val="7"/>
          <w:numId w:val="10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 xml:space="preserve">čas izpostavljenosti, to je čas, ko so bili študenti in zaposleni skupaj, ne presega 45 minut v obdobju kužnosti. </w:t>
      </w:r>
    </w:p>
    <w:p w14:paraId="5F6AEF56" w14:textId="77777777" w:rsidR="00B666C8" w:rsidRPr="00B666C8" w:rsidRDefault="00B666C8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 xml:space="preserve">V primeru, da navedeni pogoji niso bili izpolnjeni, zaposleni ne predstavlja izjeme za karanteno na domu. </w:t>
      </w:r>
    </w:p>
    <w:p w14:paraId="246CB04D" w14:textId="349F5221" w:rsidR="00A43823" w:rsidRPr="00B666C8" w:rsidRDefault="00B666C8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  <w:r w:rsidRPr="00B666C8">
        <w:rPr>
          <w:rFonts w:ascii="Garamond" w:hAnsi="Garamond"/>
          <w:sz w:val="24"/>
        </w:rPr>
        <w:t>V primeru, da je okužen zaposleni in je ta izvajal vse zgoraj navedene pogoje, študent</w:t>
      </w:r>
      <w:r w:rsidR="00FF6360">
        <w:rPr>
          <w:rFonts w:ascii="Garamond" w:hAnsi="Garamond"/>
          <w:sz w:val="24"/>
        </w:rPr>
        <w:t>kam in študent</w:t>
      </w:r>
      <w:r w:rsidRPr="00B666C8">
        <w:rPr>
          <w:rFonts w:ascii="Garamond" w:hAnsi="Garamond"/>
          <w:sz w:val="24"/>
        </w:rPr>
        <w:t>om, ki jih je poučeval, tudi ni potrebno v karanteno na domu. Če zaposleni vseh zgoraj naštetih pogojev ni izvajal, se predlaga karantena na domu za vse študent</w:t>
      </w:r>
      <w:r w:rsidR="00FF6360">
        <w:rPr>
          <w:rFonts w:ascii="Garamond" w:hAnsi="Garamond"/>
          <w:sz w:val="24"/>
        </w:rPr>
        <w:t>ke in študent</w:t>
      </w:r>
      <w:r w:rsidRPr="00B666C8">
        <w:rPr>
          <w:rFonts w:ascii="Garamond" w:hAnsi="Garamond"/>
          <w:sz w:val="24"/>
        </w:rPr>
        <w:t>e, ki jih je poučeval. Izjema velja tudi za individualni pouk, če se je 45 minut upoštevala priporočena razdalja.</w:t>
      </w:r>
    </w:p>
    <w:p w14:paraId="78B44FB0" w14:textId="77777777" w:rsidR="002E77B4" w:rsidRPr="002E77B4" w:rsidRDefault="002E77B4" w:rsidP="00FD2E90">
      <w:pPr>
        <w:pStyle w:val="Odstavekseznama"/>
        <w:tabs>
          <w:tab w:val="left" w:pos="567"/>
        </w:tabs>
        <w:ind w:left="426" w:hanging="426"/>
        <w:rPr>
          <w:rFonts w:ascii="Garamond" w:hAnsi="Garamond"/>
          <w:sz w:val="24"/>
        </w:rPr>
      </w:pPr>
    </w:p>
    <w:p w14:paraId="38620B59" w14:textId="77777777" w:rsidR="002E77B4" w:rsidRPr="00C343B4" w:rsidRDefault="00112BD1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 w:rsidRPr="00B666C8">
        <w:rPr>
          <w:rFonts w:ascii="Garamond" w:hAnsi="Garamond"/>
          <w:b/>
          <w:sz w:val="24"/>
        </w:rPr>
        <w:t>Ukrepanje v primeru</w:t>
      </w:r>
      <w:r w:rsidR="005D0BC7">
        <w:rPr>
          <w:rFonts w:ascii="Garamond" w:hAnsi="Garamond"/>
          <w:b/>
          <w:sz w:val="24"/>
        </w:rPr>
        <w:t xml:space="preserve">, da je oseba </w:t>
      </w:r>
      <w:r w:rsidR="00982A9C">
        <w:rPr>
          <w:rFonts w:ascii="Garamond" w:hAnsi="Garamond"/>
          <w:b/>
          <w:sz w:val="24"/>
        </w:rPr>
        <w:t xml:space="preserve">prepoznana kot </w:t>
      </w:r>
      <w:r w:rsidR="005D0BC7">
        <w:rPr>
          <w:rFonts w:ascii="Garamond" w:hAnsi="Garamond"/>
          <w:b/>
          <w:sz w:val="24"/>
        </w:rPr>
        <w:t xml:space="preserve">visoko </w:t>
      </w:r>
      <w:r w:rsidR="00982A9C">
        <w:rPr>
          <w:rFonts w:ascii="Garamond" w:hAnsi="Garamond"/>
          <w:b/>
          <w:sz w:val="24"/>
        </w:rPr>
        <w:t>rizični kontakt</w:t>
      </w:r>
      <w:r w:rsidRPr="00B666C8">
        <w:rPr>
          <w:rFonts w:ascii="Garamond" w:hAnsi="Garamond"/>
          <w:b/>
          <w:sz w:val="24"/>
        </w:rPr>
        <w:t>:</w:t>
      </w:r>
    </w:p>
    <w:p w14:paraId="245A2B47" w14:textId="77777777" w:rsidR="00C343B4" w:rsidRPr="008A2EEB" w:rsidRDefault="00C343B4" w:rsidP="00FD2E90">
      <w:pPr>
        <w:pStyle w:val="Odstavekseznama"/>
        <w:tabs>
          <w:tab w:val="left" w:pos="567"/>
        </w:tabs>
        <w:ind w:left="426"/>
        <w:rPr>
          <w:rFonts w:ascii="Garamond" w:hAnsi="Garamond"/>
          <w:sz w:val="24"/>
        </w:rPr>
      </w:pPr>
    </w:p>
    <w:p w14:paraId="323B0362" w14:textId="214F2ECB" w:rsidR="00AC41E9" w:rsidRDefault="00AC41E9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6E5EC3">
        <w:rPr>
          <w:rFonts w:ascii="Garamond" w:hAnsi="Garamond"/>
          <w:b/>
          <w:sz w:val="24"/>
        </w:rPr>
        <w:t>Cepljene osebe</w:t>
      </w:r>
      <w:r w:rsidRPr="00112BD1">
        <w:rPr>
          <w:rFonts w:ascii="Garamond" w:hAnsi="Garamond"/>
          <w:sz w:val="24"/>
        </w:rPr>
        <w:t> (polno cepljene osebe z vsemi predvidenimi odmerki PO vzpostavitvi zaščite po zadnjem odmerku): </w:t>
      </w:r>
      <w:r w:rsidRPr="006E5EC3">
        <w:rPr>
          <w:rFonts w:ascii="Garamond" w:hAnsi="Garamond"/>
          <w:b/>
          <w:sz w:val="24"/>
        </w:rPr>
        <w:t>Nadaljnje ukrepanje ni potrebno, osebe se lahko udeležijo obveznosti</w:t>
      </w:r>
      <w:r w:rsidRPr="006E5EC3">
        <w:rPr>
          <w:rFonts w:ascii="Garamond" w:hAnsi="Garamond"/>
          <w:sz w:val="24"/>
        </w:rPr>
        <w:t>.</w:t>
      </w:r>
      <w:r w:rsidRPr="00112BD1">
        <w:rPr>
          <w:rFonts w:ascii="Garamond" w:hAnsi="Garamond"/>
          <w:sz w:val="24"/>
        </w:rPr>
        <w:t xml:space="preserve"> Oseba naj se </w:t>
      </w:r>
      <w:proofErr w:type="spellStart"/>
      <w:r w:rsidRPr="00112BD1">
        <w:rPr>
          <w:rFonts w:ascii="Garamond" w:hAnsi="Garamond"/>
          <w:sz w:val="24"/>
        </w:rPr>
        <w:t>samoopazuje</w:t>
      </w:r>
      <w:proofErr w:type="spellEnd"/>
      <w:r w:rsidRPr="00112BD1">
        <w:rPr>
          <w:rFonts w:ascii="Garamond" w:hAnsi="Garamond"/>
          <w:sz w:val="24"/>
        </w:rPr>
        <w:t xml:space="preserve">. V primeru minimalnih simptomov ali znakov okužbe zgornjih dihal naj kontaktirajo osebnega zdravnika in se do odločitve zdravnika </w:t>
      </w:r>
      <w:proofErr w:type="spellStart"/>
      <w:r w:rsidRPr="00112BD1">
        <w:rPr>
          <w:rFonts w:ascii="Garamond" w:hAnsi="Garamond"/>
          <w:sz w:val="24"/>
        </w:rPr>
        <w:t>samoizolirajo</w:t>
      </w:r>
      <w:proofErr w:type="spellEnd"/>
      <w:r w:rsidRPr="00112BD1">
        <w:rPr>
          <w:rFonts w:ascii="Garamond" w:hAnsi="Garamond"/>
          <w:sz w:val="24"/>
        </w:rPr>
        <w:t>.</w:t>
      </w:r>
    </w:p>
    <w:p w14:paraId="3BE41199" w14:textId="77777777" w:rsidR="00B877EC" w:rsidRPr="00112BD1" w:rsidRDefault="00B877EC" w:rsidP="00B877EC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1CFD901C" w14:textId="75C2DF8F" w:rsidR="00AC41E9" w:rsidRDefault="00AC41E9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6E5EC3">
        <w:rPr>
          <w:rFonts w:ascii="Garamond" w:hAnsi="Garamond"/>
          <w:b/>
          <w:sz w:val="24"/>
        </w:rPr>
        <w:t>Prebolevniki</w:t>
      </w:r>
      <w:r w:rsidRPr="00112BD1">
        <w:rPr>
          <w:rFonts w:ascii="Garamond" w:hAnsi="Garamond"/>
          <w:sz w:val="24"/>
        </w:rPr>
        <w:t> (osebe, ki so bolezen prebolele v zadnjih 180 dneh in je bila okužba dokazana s testom PCR): </w:t>
      </w:r>
      <w:r w:rsidRPr="006E5EC3">
        <w:rPr>
          <w:rFonts w:ascii="Garamond" w:hAnsi="Garamond"/>
          <w:b/>
          <w:sz w:val="24"/>
        </w:rPr>
        <w:t>Nadaljnje ukrepanje ni potrebno, osebe se lahko udeležijo obveznosti. </w:t>
      </w:r>
      <w:r w:rsidRPr="00112BD1">
        <w:rPr>
          <w:rFonts w:ascii="Garamond" w:hAnsi="Garamond"/>
          <w:sz w:val="24"/>
        </w:rPr>
        <w:t xml:space="preserve">Oseba naj se </w:t>
      </w:r>
      <w:proofErr w:type="spellStart"/>
      <w:r w:rsidRPr="00112BD1">
        <w:rPr>
          <w:rFonts w:ascii="Garamond" w:hAnsi="Garamond"/>
          <w:sz w:val="24"/>
        </w:rPr>
        <w:t>samoopazuje</w:t>
      </w:r>
      <w:proofErr w:type="spellEnd"/>
      <w:r w:rsidRPr="00112BD1">
        <w:rPr>
          <w:rFonts w:ascii="Garamond" w:hAnsi="Garamond"/>
          <w:sz w:val="24"/>
        </w:rPr>
        <w:t xml:space="preserve">. V primeru minimalnih simptomov ali znakov okužbe zgornjih dihal naj kontaktirajo osebnega zdravnika in se do odločitve zdravnika </w:t>
      </w:r>
      <w:proofErr w:type="spellStart"/>
      <w:r w:rsidRPr="00112BD1">
        <w:rPr>
          <w:rFonts w:ascii="Garamond" w:hAnsi="Garamond"/>
          <w:sz w:val="24"/>
        </w:rPr>
        <w:t>samoizolirajo</w:t>
      </w:r>
      <w:proofErr w:type="spellEnd"/>
      <w:r w:rsidRPr="00112BD1">
        <w:rPr>
          <w:rFonts w:ascii="Garamond" w:hAnsi="Garamond"/>
          <w:sz w:val="24"/>
        </w:rPr>
        <w:t>.</w:t>
      </w:r>
    </w:p>
    <w:p w14:paraId="5C2AC612" w14:textId="77777777" w:rsidR="00B877EC" w:rsidRPr="00B877EC" w:rsidRDefault="00B877EC" w:rsidP="00B877EC">
      <w:pPr>
        <w:tabs>
          <w:tab w:val="left" w:pos="851"/>
        </w:tabs>
        <w:rPr>
          <w:rFonts w:ascii="Garamond" w:hAnsi="Garamond"/>
          <w:sz w:val="24"/>
        </w:rPr>
      </w:pPr>
    </w:p>
    <w:p w14:paraId="468E3CEA" w14:textId="56826A27" w:rsidR="00AC41E9" w:rsidRDefault="00AC41E9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6E5EC3">
        <w:rPr>
          <w:rFonts w:ascii="Garamond" w:hAnsi="Garamond"/>
          <w:b/>
          <w:sz w:val="24"/>
        </w:rPr>
        <w:t>Osebe, ki niso cepljene</w:t>
      </w:r>
      <w:r w:rsidR="009813FF">
        <w:rPr>
          <w:rFonts w:ascii="Garamond" w:hAnsi="Garamond"/>
          <w:b/>
          <w:sz w:val="24"/>
        </w:rPr>
        <w:t>,</w:t>
      </w:r>
      <w:r w:rsidRPr="006E5EC3">
        <w:rPr>
          <w:rFonts w:ascii="Garamond" w:hAnsi="Garamond"/>
          <w:b/>
          <w:sz w:val="24"/>
        </w:rPr>
        <w:t xml:space="preserve"> ali prebolevniki.</w:t>
      </w:r>
      <w:r w:rsidRPr="006E5EC3">
        <w:rPr>
          <w:rFonts w:ascii="Garamond" w:hAnsi="Garamond"/>
          <w:sz w:val="24"/>
        </w:rPr>
        <w:t> Če so bile take osebe v stiku z okuženo osebo v obdobju kužnosti in so bile v visoko rizičnem kontaktu (VRK), bo epidemiološka služba za</w:t>
      </w:r>
      <w:r w:rsidR="009813FF">
        <w:rPr>
          <w:rFonts w:ascii="Garamond" w:hAnsi="Garamond"/>
          <w:sz w:val="24"/>
        </w:rPr>
        <w:t>nje</w:t>
      </w:r>
      <w:r w:rsidRPr="006E5EC3">
        <w:rPr>
          <w:rFonts w:ascii="Garamond" w:hAnsi="Garamond"/>
          <w:sz w:val="24"/>
        </w:rPr>
        <w:t xml:space="preserve"> predlagala karanteno na domu, ki traja 10 dni od dneva zadnjega stika. </w:t>
      </w:r>
      <w:r w:rsidRPr="006E5EC3">
        <w:rPr>
          <w:rFonts w:ascii="Garamond" w:hAnsi="Garamond"/>
          <w:b/>
          <w:sz w:val="24"/>
        </w:rPr>
        <w:t xml:space="preserve">Do kontakta in presoje epidemiološke službe se takim osebam predlaga </w:t>
      </w:r>
      <w:proofErr w:type="spellStart"/>
      <w:r w:rsidRPr="006E5EC3">
        <w:rPr>
          <w:rFonts w:ascii="Garamond" w:hAnsi="Garamond"/>
          <w:b/>
          <w:sz w:val="24"/>
        </w:rPr>
        <w:t>samoizolacijo</w:t>
      </w:r>
      <w:proofErr w:type="spellEnd"/>
      <w:r w:rsidRPr="006E5EC3">
        <w:rPr>
          <w:rFonts w:ascii="Garamond" w:hAnsi="Garamond"/>
          <w:b/>
          <w:sz w:val="24"/>
        </w:rPr>
        <w:t xml:space="preserve">, dela in študijskega procesa v prostorih fakultete naj se ne udeležijo </w:t>
      </w:r>
      <w:r w:rsidRPr="006E5EC3">
        <w:rPr>
          <w:rFonts w:ascii="Garamond" w:hAnsi="Garamond"/>
          <w:sz w:val="24"/>
        </w:rPr>
        <w:t xml:space="preserve">in </w:t>
      </w:r>
      <w:r w:rsidR="009813FF" w:rsidRPr="006E5EC3">
        <w:rPr>
          <w:rFonts w:ascii="Garamond" w:hAnsi="Garamond"/>
          <w:sz w:val="24"/>
        </w:rPr>
        <w:t xml:space="preserve">naj </w:t>
      </w:r>
      <w:r w:rsidRPr="006E5EC3">
        <w:rPr>
          <w:rFonts w:ascii="Garamond" w:hAnsi="Garamond"/>
          <w:sz w:val="24"/>
        </w:rPr>
        <w:t>o tem obvestijo nadrejenega, oddelek in Službo za varnost in zdravje pri delu. O potrebi po karanteni bo odločila epidemiološka služba.</w:t>
      </w:r>
    </w:p>
    <w:p w14:paraId="59C3C66E" w14:textId="77777777" w:rsidR="00AC41E9" w:rsidRPr="006E5EC3" w:rsidRDefault="00AC41E9" w:rsidP="00FD2E90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46A0599B" w14:textId="6E8E13AE" w:rsidR="008A2EEB" w:rsidRPr="00C343B4" w:rsidRDefault="005468D2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Ravnanje in o</w:t>
      </w:r>
      <w:r w:rsidR="00AC41E9" w:rsidRPr="00C343B4">
        <w:rPr>
          <w:rFonts w:ascii="Garamond" w:hAnsi="Garamond"/>
          <w:b/>
          <w:sz w:val="24"/>
        </w:rPr>
        <w:t>bveščanje v primeru potrditve okužbe:</w:t>
      </w:r>
    </w:p>
    <w:p w14:paraId="109A5B84" w14:textId="100B7DEA" w:rsidR="00621A4C" w:rsidRDefault="00621A4C" w:rsidP="00FD2E90">
      <w:pPr>
        <w:pStyle w:val="Odstavekseznama"/>
        <w:tabs>
          <w:tab w:val="left" w:pos="567"/>
        </w:tabs>
        <w:ind w:left="426"/>
        <w:rPr>
          <w:rFonts w:ascii="Garamond" w:hAnsi="Garamond"/>
          <w:b/>
          <w:sz w:val="24"/>
        </w:rPr>
      </w:pPr>
    </w:p>
    <w:p w14:paraId="6955C5ED" w14:textId="7C96CDF4" w:rsidR="00AB6F5F" w:rsidRDefault="00AB6F5F" w:rsidP="00AB6F5F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29739A">
        <w:rPr>
          <w:rFonts w:ascii="Garamond" w:hAnsi="Garamond"/>
          <w:sz w:val="24"/>
        </w:rPr>
        <w:t>Izvajalke in izvajalci vodijo seznam prisotnih pri organiziranih oblikah študijskega procesa</w:t>
      </w:r>
      <w:r w:rsidR="004A2A75">
        <w:rPr>
          <w:rFonts w:ascii="Garamond" w:hAnsi="Garamond"/>
          <w:sz w:val="24"/>
        </w:rPr>
        <w:t xml:space="preserve"> (obvezno za vaje in seminarje, priporočljivo za predavanja)</w:t>
      </w:r>
      <w:r w:rsidRPr="0029739A">
        <w:rPr>
          <w:rFonts w:ascii="Garamond" w:hAnsi="Garamond"/>
          <w:sz w:val="24"/>
        </w:rPr>
        <w:t xml:space="preserve">, in sicer tako, da na seznam »Študent pri predmetu«, ki ga izpišejo iz </w:t>
      </w:r>
      <w:proofErr w:type="spellStart"/>
      <w:r w:rsidRPr="0029739A">
        <w:rPr>
          <w:rFonts w:ascii="Garamond" w:hAnsi="Garamond"/>
          <w:sz w:val="24"/>
        </w:rPr>
        <w:t>VISa</w:t>
      </w:r>
      <w:proofErr w:type="spellEnd"/>
      <w:r w:rsidRPr="0029739A">
        <w:rPr>
          <w:rFonts w:ascii="Garamond" w:hAnsi="Garamond"/>
          <w:sz w:val="24"/>
        </w:rPr>
        <w:t>, vsakokrat dodajo</w:t>
      </w:r>
      <w:r>
        <w:rPr>
          <w:rFonts w:ascii="Garamond" w:hAnsi="Garamond"/>
          <w:sz w:val="24"/>
        </w:rPr>
        <w:t>:</w:t>
      </w:r>
    </w:p>
    <w:p w14:paraId="1A96F47C" w14:textId="77777777" w:rsidR="00AB6F5F" w:rsidRDefault="00AB6F5F" w:rsidP="00AB6F5F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 w:rsidRPr="0029739A">
        <w:rPr>
          <w:rFonts w:ascii="Garamond" w:hAnsi="Garamond"/>
          <w:sz w:val="24"/>
        </w:rPr>
        <w:t xml:space="preserve">ime predmeta, </w:t>
      </w:r>
    </w:p>
    <w:p w14:paraId="2C2DF54A" w14:textId="77777777" w:rsidR="00AB6F5F" w:rsidRDefault="00AB6F5F" w:rsidP="00AB6F5F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 w:rsidRPr="0029739A">
        <w:rPr>
          <w:rFonts w:ascii="Garamond" w:hAnsi="Garamond"/>
          <w:sz w:val="24"/>
        </w:rPr>
        <w:t>datum i</w:t>
      </w:r>
      <w:r>
        <w:rPr>
          <w:rFonts w:ascii="Garamond" w:hAnsi="Garamond"/>
          <w:sz w:val="24"/>
        </w:rPr>
        <w:t>zvedbe,</w:t>
      </w:r>
      <w:r w:rsidRPr="0029739A">
        <w:rPr>
          <w:rFonts w:ascii="Garamond" w:hAnsi="Garamond"/>
          <w:sz w:val="24"/>
        </w:rPr>
        <w:t xml:space="preserve"> </w:t>
      </w:r>
    </w:p>
    <w:p w14:paraId="7A27F338" w14:textId="38FFD1E7" w:rsidR="00AB6F5F" w:rsidRDefault="00D15D0B" w:rsidP="00AB6F5F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čas</w:t>
      </w:r>
      <w:r w:rsidR="00AB6F5F">
        <w:rPr>
          <w:rFonts w:ascii="Garamond" w:hAnsi="Garamond"/>
          <w:sz w:val="24"/>
        </w:rPr>
        <w:t xml:space="preserve"> izvedbe</w:t>
      </w:r>
      <w:r>
        <w:rPr>
          <w:rFonts w:ascii="Garamond" w:hAnsi="Garamond"/>
          <w:sz w:val="24"/>
        </w:rPr>
        <w:t xml:space="preserve"> (od–do)</w:t>
      </w:r>
      <w:r w:rsidR="00AB6F5F">
        <w:rPr>
          <w:rFonts w:ascii="Garamond" w:hAnsi="Garamond"/>
          <w:sz w:val="24"/>
        </w:rPr>
        <w:t>,</w:t>
      </w:r>
    </w:p>
    <w:p w14:paraId="69AA954A" w14:textId="77777777" w:rsidR="00AB6F5F" w:rsidRDefault="00AB6F5F" w:rsidP="00AB6F5F">
      <w:pPr>
        <w:pStyle w:val="Odstavekseznama"/>
        <w:numPr>
          <w:ilvl w:val="8"/>
          <w:numId w:val="6"/>
        </w:numPr>
        <w:tabs>
          <w:tab w:val="left" w:pos="567"/>
        </w:tabs>
        <w:ind w:left="1701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prostor</w:t>
      </w:r>
      <w:r w:rsidRPr="0029739A">
        <w:rPr>
          <w:rFonts w:ascii="Garamond" w:hAnsi="Garamond"/>
          <w:sz w:val="24"/>
        </w:rPr>
        <w:t xml:space="preserve"> izvedbe.</w:t>
      </w:r>
    </w:p>
    <w:p w14:paraId="502E3217" w14:textId="77777777" w:rsidR="00AB6F5F" w:rsidRDefault="00AB6F5F" w:rsidP="00AB6F5F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17448003" w14:textId="0307446C" w:rsidR="00AB6F5F" w:rsidRDefault="00AB6F5F" w:rsidP="00AB6F5F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Seznam še isti dan po izvedbi po e-pošti posredujejo v tajništvo oddelka.</w:t>
      </w:r>
    </w:p>
    <w:p w14:paraId="23EA29E4" w14:textId="35BF3973" w:rsidR="00AB6F5F" w:rsidRDefault="00AB6F5F" w:rsidP="00616356">
      <w:pPr>
        <w:rPr>
          <w:b/>
        </w:rPr>
      </w:pPr>
    </w:p>
    <w:p w14:paraId="040BC108" w14:textId="77777777" w:rsidR="00D15D0B" w:rsidRPr="00AC41E9" w:rsidRDefault="00D15D0B" w:rsidP="00FD2E90">
      <w:pPr>
        <w:pStyle w:val="Odstavekseznama"/>
        <w:tabs>
          <w:tab w:val="left" w:pos="567"/>
        </w:tabs>
        <w:ind w:left="426"/>
        <w:rPr>
          <w:rFonts w:ascii="Garamond" w:hAnsi="Garamond"/>
          <w:b/>
          <w:sz w:val="24"/>
        </w:rPr>
      </w:pPr>
    </w:p>
    <w:p w14:paraId="2542F87E" w14:textId="77777777" w:rsidR="002B25E4" w:rsidRPr="002B25E4" w:rsidRDefault="002B25E4" w:rsidP="002B25E4">
      <w:pPr>
        <w:tabs>
          <w:tab w:val="left" w:pos="851"/>
        </w:tabs>
        <w:rPr>
          <w:rFonts w:ascii="Garamond" w:hAnsi="Garamond"/>
          <w:b/>
          <w:sz w:val="24"/>
        </w:rPr>
      </w:pPr>
      <w:r w:rsidRPr="002B25E4">
        <w:rPr>
          <w:rFonts w:ascii="Garamond" w:hAnsi="Garamond"/>
          <w:b/>
          <w:sz w:val="24"/>
        </w:rPr>
        <w:lastRenderedPageBreak/>
        <w:t xml:space="preserve">Predavanja: </w:t>
      </w:r>
    </w:p>
    <w:p w14:paraId="7203BD6C" w14:textId="41ECC0C9" w:rsidR="002B25E4" w:rsidRDefault="002B25E4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Tajništvo oddelka v sodelovanju s Službo za varnost in zdravje pri delu vsem študentkam in študentom pošlje sporočilo o pojavu okužbe (sporočilo – predavanja).</w:t>
      </w:r>
    </w:p>
    <w:p w14:paraId="6072338F" w14:textId="77777777" w:rsidR="002B25E4" w:rsidRDefault="002B25E4" w:rsidP="002B25E4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023F9223" w14:textId="77777777" w:rsidR="002B25E4" w:rsidRPr="002B25E4" w:rsidRDefault="002B25E4" w:rsidP="002B25E4">
      <w:pPr>
        <w:tabs>
          <w:tab w:val="left" w:pos="851"/>
        </w:tabs>
        <w:rPr>
          <w:rFonts w:ascii="Garamond" w:hAnsi="Garamond"/>
          <w:b/>
          <w:sz w:val="24"/>
        </w:rPr>
      </w:pPr>
      <w:r w:rsidRPr="002B25E4">
        <w:rPr>
          <w:rFonts w:ascii="Garamond" w:hAnsi="Garamond"/>
          <w:b/>
          <w:sz w:val="24"/>
        </w:rPr>
        <w:t xml:space="preserve">Seminarji/vaje: </w:t>
      </w:r>
    </w:p>
    <w:p w14:paraId="7ECC7DD5" w14:textId="0996D35A" w:rsidR="002B25E4" w:rsidRPr="002B25E4" w:rsidRDefault="002B25E4" w:rsidP="002B25E4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 w:rsidRPr="002B25E4">
        <w:rPr>
          <w:rFonts w:ascii="Garamond" w:hAnsi="Garamond"/>
          <w:sz w:val="24"/>
        </w:rPr>
        <w:t>Tajništvo oddelka/vodja strokovne službe v sodelovanju s Službo za varnost in zdravje pri delu pripravi seznam VRK v predpisani obliki (</w:t>
      </w:r>
      <w:proofErr w:type="spellStart"/>
      <w:r w:rsidRPr="002B25E4">
        <w:rPr>
          <w:rFonts w:ascii="Garamond" w:hAnsi="Garamond"/>
          <w:sz w:val="24"/>
        </w:rPr>
        <w:t>excel</w:t>
      </w:r>
      <w:proofErr w:type="spellEnd"/>
      <w:r w:rsidRPr="002B25E4">
        <w:rPr>
          <w:rFonts w:ascii="Garamond" w:hAnsi="Garamond"/>
          <w:sz w:val="24"/>
        </w:rPr>
        <w:t xml:space="preserve"> obrazec). Zajame se vse študentke in študente/zaposlene, ki so bili z okuženo osebo v času njene kužnosti.</w:t>
      </w:r>
    </w:p>
    <w:p w14:paraId="29FCE19C" w14:textId="77777777" w:rsidR="006E1C89" w:rsidRPr="006E1C89" w:rsidRDefault="006E1C89" w:rsidP="00FD2E90">
      <w:pPr>
        <w:pStyle w:val="Odstavekseznama"/>
        <w:rPr>
          <w:rFonts w:ascii="Garamond" w:hAnsi="Garamond"/>
          <w:sz w:val="24"/>
        </w:rPr>
      </w:pPr>
    </w:p>
    <w:p w14:paraId="6567F470" w14:textId="07AEB54D" w:rsidR="008A2EEB" w:rsidRDefault="008A2EEB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Študent</w:t>
      </w:r>
      <w:r w:rsidR="00FF6360">
        <w:rPr>
          <w:rFonts w:ascii="Garamond" w:hAnsi="Garamond"/>
          <w:sz w:val="24"/>
        </w:rPr>
        <w:t>ke in študent</w:t>
      </w:r>
      <w:r>
        <w:rPr>
          <w:rFonts w:ascii="Garamond" w:hAnsi="Garamond"/>
          <w:sz w:val="24"/>
        </w:rPr>
        <w:t xml:space="preserve">i </w:t>
      </w:r>
      <w:r w:rsidR="0034336B">
        <w:rPr>
          <w:rFonts w:ascii="Garamond" w:hAnsi="Garamond"/>
          <w:sz w:val="24"/>
        </w:rPr>
        <w:t>so bili</w:t>
      </w:r>
      <w:r>
        <w:rPr>
          <w:rFonts w:ascii="Garamond" w:hAnsi="Garamond"/>
          <w:sz w:val="24"/>
        </w:rPr>
        <w:t xml:space="preserve"> pozvani, da za potrebe hitrejšega odzivanja na okužbe na podlagi </w:t>
      </w:r>
      <w:r w:rsidR="009E25EA">
        <w:rPr>
          <w:rFonts w:ascii="Garamond" w:hAnsi="Garamond"/>
          <w:sz w:val="24"/>
        </w:rPr>
        <w:t>prostovoljne</w:t>
      </w:r>
      <w:r w:rsidR="009E25EA" w:rsidDel="009E25E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osebne privolitve posredujejo informacijo, ali predstavljajo izjemo od karantene. </w:t>
      </w:r>
      <w:r w:rsidR="00471F49">
        <w:rPr>
          <w:rFonts w:ascii="Garamond" w:hAnsi="Garamond"/>
          <w:sz w:val="24"/>
        </w:rPr>
        <w:t xml:space="preserve">Če podatka nimamo, se v </w:t>
      </w:r>
      <w:proofErr w:type="spellStart"/>
      <w:r w:rsidR="00471F49">
        <w:rPr>
          <w:rFonts w:ascii="Garamond" w:hAnsi="Garamond"/>
          <w:sz w:val="24"/>
        </w:rPr>
        <w:t>excel</w:t>
      </w:r>
      <w:proofErr w:type="spellEnd"/>
      <w:r w:rsidR="00471F49">
        <w:rPr>
          <w:rFonts w:ascii="Garamond" w:hAnsi="Garamond"/>
          <w:sz w:val="24"/>
        </w:rPr>
        <w:t xml:space="preserve"> seznamu VRK to polje pusti prazno. </w:t>
      </w:r>
      <w:r>
        <w:rPr>
          <w:rFonts w:ascii="Garamond" w:hAnsi="Garamond"/>
          <w:sz w:val="24"/>
        </w:rPr>
        <w:t xml:space="preserve"> </w:t>
      </w:r>
    </w:p>
    <w:p w14:paraId="60195390" w14:textId="77777777" w:rsidR="008A2EEB" w:rsidRPr="008A2EEB" w:rsidRDefault="008A2EEB" w:rsidP="00FD2E90">
      <w:pPr>
        <w:tabs>
          <w:tab w:val="left" w:pos="851"/>
        </w:tabs>
        <w:rPr>
          <w:rFonts w:ascii="Garamond" w:hAnsi="Garamond"/>
          <w:sz w:val="24"/>
        </w:rPr>
      </w:pPr>
    </w:p>
    <w:p w14:paraId="28E89785" w14:textId="77777777" w:rsidR="006E1C89" w:rsidRDefault="006E1C89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Služba za varnost in zdravje pri delu posreduje seznam na epidemiološko službo NIJZ.</w:t>
      </w:r>
    </w:p>
    <w:p w14:paraId="7E09961D" w14:textId="77777777" w:rsidR="008A2EEB" w:rsidRDefault="008A2EEB" w:rsidP="00FD2E90">
      <w:pPr>
        <w:tabs>
          <w:tab w:val="left" w:pos="851"/>
        </w:tabs>
        <w:rPr>
          <w:rFonts w:ascii="Garamond" w:hAnsi="Garamond"/>
          <w:sz w:val="24"/>
        </w:rPr>
      </w:pPr>
    </w:p>
    <w:p w14:paraId="50D0DDB5" w14:textId="1C5A9CAA" w:rsidR="008A2EEB" w:rsidRPr="008A2EEB" w:rsidRDefault="008A2EEB" w:rsidP="00FD2E90">
      <w:pPr>
        <w:pStyle w:val="Odstavekseznama"/>
        <w:numPr>
          <w:ilvl w:val="7"/>
          <w:numId w:val="1"/>
        </w:numPr>
        <w:tabs>
          <w:tab w:val="left" w:pos="851"/>
        </w:tabs>
        <w:ind w:left="851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</w:t>
      </w:r>
      <w:r w:rsidRPr="008A2EEB">
        <w:rPr>
          <w:rFonts w:ascii="Garamond" w:hAnsi="Garamond"/>
          <w:sz w:val="24"/>
        </w:rPr>
        <w:t>ajništv</w:t>
      </w:r>
      <w:r w:rsidR="00AC41E9">
        <w:rPr>
          <w:rFonts w:ascii="Garamond" w:hAnsi="Garamond"/>
          <w:sz w:val="24"/>
        </w:rPr>
        <w:t>a</w:t>
      </w:r>
      <w:r w:rsidRPr="008A2EEB">
        <w:rPr>
          <w:rFonts w:ascii="Garamond" w:hAnsi="Garamond"/>
          <w:sz w:val="24"/>
        </w:rPr>
        <w:t xml:space="preserve"> oddelk</w:t>
      </w:r>
      <w:r w:rsidR="00621A4C">
        <w:rPr>
          <w:rFonts w:ascii="Garamond" w:hAnsi="Garamond"/>
          <w:sz w:val="24"/>
        </w:rPr>
        <w:t>ov</w:t>
      </w:r>
      <w:r w:rsidRPr="008A2EEB">
        <w:rPr>
          <w:rFonts w:ascii="Garamond" w:hAnsi="Garamond"/>
          <w:sz w:val="24"/>
        </w:rPr>
        <w:t xml:space="preserve"> </w:t>
      </w:r>
      <w:r w:rsidR="00AC41E9">
        <w:rPr>
          <w:rFonts w:ascii="Garamond" w:hAnsi="Garamond"/>
          <w:sz w:val="24"/>
        </w:rPr>
        <w:t>(za študent</w:t>
      </w:r>
      <w:r w:rsidR="00FF6360">
        <w:rPr>
          <w:rFonts w:ascii="Garamond" w:hAnsi="Garamond"/>
          <w:sz w:val="24"/>
        </w:rPr>
        <w:t>ke in študent</w:t>
      </w:r>
      <w:r w:rsidR="00AC41E9">
        <w:rPr>
          <w:rFonts w:ascii="Garamond" w:hAnsi="Garamond"/>
          <w:sz w:val="24"/>
        </w:rPr>
        <w:t>e in zaposlene na oddelku) oziroma Služba za varnost in zdravje pri delu (za ostale zaposl</w:t>
      </w:r>
      <w:r w:rsidRPr="008A2EEB">
        <w:rPr>
          <w:rFonts w:ascii="Garamond" w:hAnsi="Garamond"/>
          <w:sz w:val="24"/>
        </w:rPr>
        <w:t>e</w:t>
      </w:r>
      <w:r w:rsidR="00AC41E9">
        <w:rPr>
          <w:rFonts w:ascii="Garamond" w:hAnsi="Garamond"/>
          <w:sz w:val="24"/>
        </w:rPr>
        <w:t xml:space="preserve">ne) </w:t>
      </w:r>
      <w:r w:rsidRPr="008A2EEB">
        <w:rPr>
          <w:rFonts w:ascii="Garamond" w:hAnsi="Garamond"/>
          <w:sz w:val="24"/>
        </w:rPr>
        <w:t>osebam</w:t>
      </w:r>
      <w:r w:rsidR="00AC41E9">
        <w:rPr>
          <w:rFonts w:ascii="Garamond" w:hAnsi="Garamond"/>
          <w:sz w:val="24"/>
        </w:rPr>
        <w:t xml:space="preserve"> </w:t>
      </w:r>
      <w:r w:rsidRPr="008A2EEB">
        <w:rPr>
          <w:rFonts w:ascii="Garamond" w:hAnsi="Garamond"/>
          <w:sz w:val="24"/>
        </w:rPr>
        <w:t xml:space="preserve">s seznama </w:t>
      </w:r>
      <w:r w:rsidR="0009421E">
        <w:rPr>
          <w:rFonts w:ascii="Garamond" w:hAnsi="Garamond"/>
          <w:sz w:val="24"/>
        </w:rPr>
        <w:t xml:space="preserve">VRK </w:t>
      </w:r>
      <w:r w:rsidRPr="008A2EEB">
        <w:rPr>
          <w:rFonts w:ascii="Garamond" w:hAnsi="Garamond"/>
          <w:sz w:val="24"/>
        </w:rPr>
        <w:t>po elektronski pošti pošlje</w:t>
      </w:r>
      <w:r w:rsidR="00AC41E9">
        <w:rPr>
          <w:rFonts w:ascii="Garamond" w:hAnsi="Garamond"/>
          <w:sz w:val="24"/>
        </w:rPr>
        <w:t>jo</w:t>
      </w:r>
      <w:r w:rsidRPr="008A2EEB">
        <w:rPr>
          <w:rFonts w:ascii="Garamond" w:hAnsi="Garamond"/>
          <w:sz w:val="24"/>
        </w:rPr>
        <w:t xml:space="preserve"> sporočilo</w:t>
      </w:r>
      <w:r w:rsidR="002B25E4">
        <w:rPr>
          <w:rFonts w:ascii="Garamond" w:hAnsi="Garamond"/>
          <w:sz w:val="24"/>
        </w:rPr>
        <w:t xml:space="preserve"> (sporočilo – seminarji in vaje)</w:t>
      </w:r>
      <w:r w:rsidR="00AC41E9">
        <w:rPr>
          <w:rFonts w:ascii="Garamond" w:hAnsi="Garamond"/>
          <w:sz w:val="24"/>
        </w:rPr>
        <w:t>.</w:t>
      </w:r>
    </w:p>
    <w:p w14:paraId="77D6364D" w14:textId="77777777" w:rsidR="0041179E" w:rsidRDefault="0041179E" w:rsidP="00FD2E90">
      <w:pPr>
        <w:tabs>
          <w:tab w:val="left" w:pos="567"/>
        </w:tabs>
        <w:rPr>
          <w:rFonts w:ascii="Garamond" w:hAnsi="Garamond"/>
          <w:sz w:val="24"/>
        </w:rPr>
      </w:pPr>
    </w:p>
    <w:p w14:paraId="6FEE2819" w14:textId="77777777" w:rsidR="00621A4C" w:rsidRPr="00D237C3" w:rsidRDefault="00621A4C" w:rsidP="00FD2E90">
      <w:pPr>
        <w:pStyle w:val="Odstavekseznama"/>
        <w:numPr>
          <w:ilvl w:val="0"/>
          <w:numId w:val="1"/>
        </w:numPr>
        <w:tabs>
          <w:tab w:val="left" w:pos="567"/>
        </w:tabs>
        <w:ind w:left="426" w:hanging="426"/>
        <w:rPr>
          <w:rFonts w:ascii="Garamond" w:hAnsi="Garamond"/>
          <w:sz w:val="24"/>
        </w:rPr>
      </w:pPr>
      <w:r w:rsidRPr="00D237C3">
        <w:rPr>
          <w:rFonts w:ascii="Garamond" w:hAnsi="Garamond"/>
          <w:b/>
          <w:sz w:val="24"/>
        </w:rPr>
        <w:t>Izvedba študijskega procesa po potrditvi okužbe</w:t>
      </w:r>
      <w:r w:rsidR="00D237C3" w:rsidRPr="00D237C3">
        <w:rPr>
          <w:rFonts w:ascii="Garamond" w:hAnsi="Garamond"/>
          <w:b/>
          <w:sz w:val="24"/>
        </w:rPr>
        <w:t>:</w:t>
      </w:r>
    </w:p>
    <w:p w14:paraId="661BAE70" w14:textId="77777777" w:rsidR="00D237C3" w:rsidRPr="00621A4C" w:rsidRDefault="00D237C3" w:rsidP="00FD2E90">
      <w:pPr>
        <w:pStyle w:val="Odstavekseznama"/>
        <w:tabs>
          <w:tab w:val="left" w:pos="567"/>
        </w:tabs>
        <w:ind w:left="426"/>
        <w:rPr>
          <w:rFonts w:ascii="Garamond" w:hAnsi="Garamond"/>
          <w:b/>
          <w:sz w:val="24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  <w:gridCol w:w="3402"/>
      </w:tblGrid>
      <w:tr w:rsidR="004D7C0A" w:rsidRPr="00570D81" w14:paraId="7A76A5AB" w14:textId="77777777" w:rsidTr="004D7C0A">
        <w:tc>
          <w:tcPr>
            <w:tcW w:w="1162" w:type="dxa"/>
            <w:shd w:val="clear" w:color="auto" w:fill="D9D9D9" w:themeFill="background1" w:themeFillShade="D9"/>
          </w:tcPr>
          <w:p w14:paraId="5153586D" w14:textId="77777777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0574377A" w14:textId="7F27068C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  <w:r w:rsidRPr="00570D81">
              <w:rPr>
                <w:rFonts w:ascii="Garamond" w:hAnsi="Garamond"/>
                <w:sz w:val="20"/>
                <w:szCs w:val="20"/>
              </w:rPr>
              <w:t>izjema od karantene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5680E9AF" w14:textId="173320D3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  <w:r w:rsidRPr="00570D81">
              <w:rPr>
                <w:rFonts w:ascii="Garamond" w:hAnsi="Garamond"/>
                <w:sz w:val="20"/>
                <w:szCs w:val="20"/>
              </w:rPr>
              <w:t>ni izjeme od karantene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A91B86A" w14:textId="1F7EEACA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  <w:r w:rsidRPr="00570D81">
              <w:rPr>
                <w:rFonts w:ascii="Garamond" w:hAnsi="Garamond"/>
                <w:sz w:val="20"/>
                <w:szCs w:val="20"/>
              </w:rPr>
              <w:t>izjema od karantene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335C8C2E" w14:textId="6301FA55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  <w:r w:rsidRPr="00570D81">
              <w:rPr>
                <w:rFonts w:ascii="Garamond" w:hAnsi="Garamond"/>
                <w:sz w:val="20"/>
                <w:szCs w:val="20"/>
              </w:rPr>
              <w:t>ni izjeme od karantene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07A9A1B" w14:textId="067809CE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sz w:val="20"/>
                <w:szCs w:val="20"/>
              </w:rPr>
            </w:pPr>
            <w:r w:rsidRPr="00570D81">
              <w:rPr>
                <w:rFonts w:ascii="Garamond" w:hAnsi="Garamond"/>
                <w:b/>
                <w:sz w:val="20"/>
                <w:szCs w:val="20"/>
              </w:rPr>
              <w:t>Študijski proces…</w:t>
            </w:r>
          </w:p>
        </w:tc>
      </w:tr>
      <w:tr w:rsidR="004D7C0A" w:rsidRPr="00570D81" w14:paraId="6A29990C" w14:textId="77777777" w:rsidTr="004D7C0A">
        <w:tc>
          <w:tcPr>
            <w:tcW w:w="1162" w:type="dxa"/>
            <w:shd w:val="clear" w:color="auto" w:fill="D9D9D9" w:themeFill="background1" w:themeFillShade="D9"/>
          </w:tcPr>
          <w:p w14:paraId="4EFFF573" w14:textId="22A1777B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okužen izvajalec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C7812CB" w14:textId="186AA44F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 w:cs="Calibri"/>
                <w:b/>
                <w:sz w:val="20"/>
                <w:szCs w:val="20"/>
              </w:rPr>
            </w:pPr>
            <w:r w:rsidRPr="00570D81">
              <w:rPr>
                <w:rFonts w:ascii="Garamond" w:hAnsi="Garamond"/>
                <w:b/>
                <w:sz w:val="20"/>
                <w:szCs w:val="20"/>
              </w:rPr>
              <w:t>ve</w:t>
            </w:r>
            <w:r w:rsidRPr="00570D81">
              <w:rPr>
                <w:rFonts w:ascii="Garamond" w:hAnsi="Garamond" w:cs="Calibri"/>
                <w:b/>
                <w:sz w:val="20"/>
                <w:szCs w:val="20"/>
              </w:rPr>
              <w:t xml:space="preserve">č kot polovica študentov* 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3575E3AB" w14:textId="7BFABCCC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več</w:t>
            </w:r>
            <w:r w:rsidRPr="00570D81">
              <w:rPr>
                <w:rFonts w:ascii="Garamond" w:hAnsi="Garamond"/>
                <w:b/>
                <w:sz w:val="20"/>
                <w:szCs w:val="20"/>
              </w:rPr>
              <w:t xml:space="preserve"> kot polovica študentov*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6ABDC82" w14:textId="25204AA6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570D81">
              <w:rPr>
                <w:rFonts w:ascii="Garamond" w:hAnsi="Garamond"/>
                <w:b/>
                <w:sz w:val="20"/>
                <w:szCs w:val="20"/>
              </w:rPr>
              <w:t>izvajalec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0A372259" w14:textId="0DA89BB8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570D81">
              <w:rPr>
                <w:rFonts w:ascii="Garamond" w:hAnsi="Garamond"/>
                <w:b/>
                <w:sz w:val="20"/>
                <w:szCs w:val="20"/>
              </w:rPr>
              <w:t>izvajalec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02D6FE0" w14:textId="30E96FF0" w:rsidR="004D7C0A" w:rsidRPr="00570D81" w:rsidRDefault="004D7C0A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70D81" w14:paraId="282C2EDC" w14:textId="77777777" w:rsidTr="004D7C0A">
        <w:tc>
          <w:tcPr>
            <w:tcW w:w="1162" w:type="dxa"/>
            <w:vAlign w:val="center"/>
          </w:tcPr>
          <w:p w14:paraId="58E155CC" w14:textId="77777777" w:rsidR="00570D81" w:rsidRPr="00FB4C72" w:rsidRDefault="00570D81" w:rsidP="00FD2E90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Garamond" w:eastAsia="Times New Roman" w:hAnsi="Garamond" w:cs="Segoe UI Light"/>
                <w:color w:val="1E1E1E"/>
                <w:lang w:eastAsia="sl-SI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14:paraId="57A565AC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3" w:type="dxa"/>
            <w:vAlign w:val="center"/>
          </w:tcPr>
          <w:p w14:paraId="7F3A6D45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7F7EDE95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3" w:type="dxa"/>
            <w:vAlign w:val="center"/>
          </w:tcPr>
          <w:p w14:paraId="412DF756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1B7665CD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t>…se nadaljuje po urniku v prostorih fakultete, izvajalec predava od doma (če to dopušča zdravstveno stanje okuženega, sicer izvedba odpade).</w:t>
            </w:r>
          </w:p>
        </w:tc>
      </w:tr>
      <w:tr w:rsidR="00570D81" w14:paraId="3A9FFAF6" w14:textId="77777777" w:rsidTr="004D7C0A">
        <w:tc>
          <w:tcPr>
            <w:tcW w:w="1162" w:type="dxa"/>
            <w:vAlign w:val="center"/>
          </w:tcPr>
          <w:p w14:paraId="420E690A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3DE08A89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3" w:type="dxa"/>
            <w:vAlign w:val="center"/>
          </w:tcPr>
          <w:p w14:paraId="6A2F84CE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3C06C746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3" w:type="dxa"/>
            <w:vAlign w:val="center"/>
          </w:tcPr>
          <w:p w14:paraId="6B17AC9B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0645B0E5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t>…se nadaljuje po urniku</w:t>
            </w:r>
            <w:r>
              <w:rPr>
                <w:rFonts w:ascii="Garamond" w:hAnsi="Garamond"/>
              </w:rPr>
              <w:t xml:space="preserve">, </w:t>
            </w:r>
            <w:r w:rsidRPr="00FB4C72">
              <w:rPr>
                <w:rFonts w:ascii="Garamond" w:hAnsi="Garamond"/>
              </w:rPr>
              <w:t>izvajalec predava v prostorih fakultete.</w:t>
            </w:r>
          </w:p>
        </w:tc>
      </w:tr>
      <w:tr w:rsidR="00570D81" w14:paraId="5F3A81B7" w14:textId="77777777" w:rsidTr="004D7C0A">
        <w:tc>
          <w:tcPr>
            <w:tcW w:w="1162" w:type="dxa"/>
            <w:vAlign w:val="center"/>
          </w:tcPr>
          <w:p w14:paraId="266B8AEE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06BDA4F4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3" w:type="dxa"/>
            <w:vAlign w:val="center"/>
          </w:tcPr>
          <w:p w14:paraId="346DEBF9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14:paraId="7802864C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3" w:type="dxa"/>
            <w:vAlign w:val="center"/>
          </w:tcPr>
          <w:p w14:paraId="13E6FF75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1FE2EA12" w14:textId="48F85BA2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t>…se izvede po urniku,</w:t>
            </w:r>
            <w:r w:rsidR="00471F49">
              <w:rPr>
                <w:rFonts w:ascii="Garamond" w:hAnsi="Garamond"/>
              </w:rPr>
              <w:t xml:space="preserve"> omogoči se lahko tudi spremljanje na daljavo brez možnosti sodelovanja,</w:t>
            </w:r>
            <w:r w:rsidRPr="00FB4C72">
              <w:rPr>
                <w:rFonts w:ascii="Garamond" w:hAnsi="Garamond"/>
              </w:rPr>
              <w:t xml:space="preserve"> izvajalec predava v prostorih fakultete.</w:t>
            </w:r>
          </w:p>
        </w:tc>
      </w:tr>
      <w:tr w:rsidR="00570D81" w14:paraId="67D4A25B" w14:textId="77777777" w:rsidTr="004D7C0A">
        <w:tc>
          <w:tcPr>
            <w:tcW w:w="1162" w:type="dxa"/>
            <w:vAlign w:val="center"/>
          </w:tcPr>
          <w:p w14:paraId="628F26C4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28CF0C83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3" w:type="dxa"/>
            <w:vAlign w:val="center"/>
          </w:tcPr>
          <w:p w14:paraId="2A1FD93B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22DD6588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3" w:type="dxa"/>
            <w:vAlign w:val="center"/>
          </w:tcPr>
          <w:p w14:paraId="228CD59E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3402" w:type="dxa"/>
          </w:tcPr>
          <w:p w14:paraId="0FEBE59E" w14:textId="7AE0444B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t xml:space="preserve">…se izvede po urniku, </w:t>
            </w:r>
            <w:r w:rsidR="00471F49">
              <w:rPr>
                <w:rFonts w:ascii="Garamond" w:hAnsi="Garamond"/>
              </w:rPr>
              <w:t>omogoči se lahko tudi spremljanje na daljavo brez možnosti sodelovanja,</w:t>
            </w:r>
            <w:r w:rsidR="00471F49" w:rsidRPr="00FB4C72">
              <w:rPr>
                <w:rFonts w:ascii="Garamond" w:hAnsi="Garamond"/>
              </w:rPr>
              <w:t xml:space="preserve"> </w:t>
            </w:r>
            <w:r w:rsidRPr="00FB4C72">
              <w:rPr>
                <w:rFonts w:ascii="Garamond" w:hAnsi="Garamond"/>
              </w:rPr>
              <w:t>izvajalec predava od doma</w:t>
            </w:r>
            <w:r>
              <w:rPr>
                <w:rFonts w:ascii="Garamond" w:hAnsi="Garamond"/>
              </w:rPr>
              <w:t>, ali pa se izvede na daljavo</w:t>
            </w:r>
            <w:r w:rsidRPr="00FB4C72">
              <w:rPr>
                <w:rFonts w:ascii="Garamond" w:hAnsi="Garamond"/>
              </w:rPr>
              <w:t>.</w:t>
            </w:r>
          </w:p>
        </w:tc>
      </w:tr>
      <w:tr w:rsidR="00570D81" w14:paraId="4A94AC14" w14:textId="77777777" w:rsidTr="004D7C0A">
        <w:tc>
          <w:tcPr>
            <w:tcW w:w="1162" w:type="dxa"/>
            <w:vAlign w:val="center"/>
          </w:tcPr>
          <w:p w14:paraId="63657398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2" w:type="dxa"/>
            <w:vAlign w:val="center"/>
          </w:tcPr>
          <w:p w14:paraId="461075B2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Segoe UI Emoji" w:eastAsia="Times New Roman" w:hAnsi="Segoe UI Emoji" w:cs="Segoe UI Emoji"/>
                <w:color w:val="1E1E1E"/>
                <w:lang w:eastAsia="sl-SI"/>
              </w:rPr>
            </w:pPr>
          </w:p>
        </w:tc>
        <w:tc>
          <w:tcPr>
            <w:tcW w:w="1163" w:type="dxa"/>
            <w:vAlign w:val="center"/>
          </w:tcPr>
          <w:p w14:paraId="00800197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14:paraId="49C99BC0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</w:p>
        </w:tc>
        <w:tc>
          <w:tcPr>
            <w:tcW w:w="1163" w:type="dxa"/>
            <w:vAlign w:val="center"/>
          </w:tcPr>
          <w:p w14:paraId="566900CC" w14:textId="77777777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Segoe UI Emoji" w:eastAsia="Times New Roman" w:hAnsi="Segoe UI Emoji" w:cs="Segoe UI Emoji"/>
                <w:color w:val="1E1E1E"/>
                <w:lang w:eastAsia="sl-SI"/>
              </w:rPr>
            </w:pPr>
            <w:r w:rsidRPr="00FB4C72">
              <w:rPr>
                <w:rFonts w:ascii="Garamond" w:hAnsi="Garamond"/>
              </w:rPr>
              <w:sym w:font="Wingdings" w:char="F0FC"/>
            </w:r>
          </w:p>
        </w:tc>
        <w:tc>
          <w:tcPr>
            <w:tcW w:w="3402" w:type="dxa"/>
          </w:tcPr>
          <w:p w14:paraId="15507491" w14:textId="52C26BDA" w:rsidR="00570D81" w:rsidRPr="00FB4C72" w:rsidRDefault="00570D81" w:rsidP="00FD2E90">
            <w:pPr>
              <w:pStyle w:val="Odstavekseznama"/>
              <w:tabs>
                <w:tab w:val="left" w:pos="851"/>
              </w:tabs>
              <w:ind w:left="0"/>
              <w:rPr>
                <w:rFonts w:ascii="Garamond" w:hAnsi="Garamond"/>
              </w:rPr>
            </w:pPr>
            <w:r w:rsidRPr="00FB4C72">
              <w:rPr>
                <w:rFonts w:ascii="Garamond" w:hAnsi="Garamond"/>
              </w:rPr>
              <w:t xml:space="preserve">…se izvede </w:t>
            </w:r>
            <w:r>
              <w:rPr>
                <w:rFonts w:ascii="Garamond" w:hAnsi="Garamond"/>
              </w:rPr>
              <w:t>po urniku</w:t>
            </w:r>
            <w:r w:rsidRPr="00FB4C72">
              <w:rPr>
                <w:rFonts w:ascii="Garamond" w:hAnsi="Garamond"/>
              </w:rPr>
              <w:t xml:space="preserve">, </w:t>
            </w:r>
            <w:r w:rsidR="00471F49">
              <w:rPr>
                <w:rFonts w:ascii="Garamond" w:hAnsi="Garamond"/>
              </w:rPr>
              <w:t>omogoči se lahko tudi spremljanje na daljavo brez možnosti sodelovanja,</w:t>
            </w:r>
            <w:r w:rsidR="00471F49" w:rsidRPr="00FB4C72">
              <w:rPr>
                <w:rFonts w:ascii="Garamond" w:hAnsi="Garamond"/>
              </w:rPr>
              <w:t xml:space="preserve"> </w:t>
            </w:r>
            <w:r w:rsidRPr="00FB4C72">
              <w:rPr>
                <w:rFonts w:ascii="Garamond" w:hAnsi="Garamond"/>
              </w:rPr>
              <w:t>izvajalec predava od doma</w:t>
            </w:r>
            <w:r>
              <w:rPr>
                <w:rFonts w:ascii="Garamond" w:hAnsi="Garamond"/>
              </w:rPr>
              <w:t>, ali pa se izvede na daljavo</w:t>
            </w:r>
            <w:r w:rsidRPr="00FB4C72">
              <w:rPr>
                <w:rFonts w:ascii="Garamond" w:hAnsi="Garamond"/>
              </w:rPr>
              <w:t>.</w:t>
            </w:r>
          </w:p>
        </w:tc>
      </w:tr>
    </w:tbl>
    <w:p w14:paraId="449A4718" w14:textId="77777777" w:rsidR="00C343B4" w:rsidRDefault="00C343B4" w:rsidP="00FD2E90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6DA636A9" w14:textId="52380683" w:rsidR="00C343B4" w:rsidRPr="00570D81" w:rsidRDefault="00570D81" w:rsidP="00FD2E90">
      <w:pPr>
        <w:tabs>
          <w:tab w:val="left" w:pos="85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*vpisanih pri predmetu</w:t>
      </w:r>
    </w:p>
    <w:p w14:paraId="1C8BF486" w14:textId="77777777" w:rsidR="00621A4C" w:rsidRPr="00621A4C" w:rsidRDefault="00621A4C" w:rsidP="00FD2E90">
      <w:pPr>
        <w:pStyle w:val="Odstavekseznama"/>
        <w:tabs>
          <w:tab w:val="left" w:pos="851"/>
        </w:tabs>
        <w:ind w:left="851"/>
        <w:rPr>
          <w:rFonts w:ascii="Garamond" w:hAnsi="Garamond"/>
          <w:sz w:val="24"/>
        </w:rPr>
      </w:pPr>
    </w:p>
    <w:p w14:paraId="4030675C" w14:textId="77777777" w:rsidR="0041179E" w:rsidRDefault="0041179E" w:rsidP="00FD2E90">
      <w:pPr>
        <w:tabs>
          <w:tab w:val="left" w:pos="567"/>
        </w:tabs>
        <w:rPr>
          <w:rFonts w:ascii="Garamond" w:hAnsi="Garamond"/>
          <w:sz w:val="24"/>
        </w:rPr>
      </w:pPr>
    </w:p>
    <w:p w14:paraId="1E3E2080" w14:textId="35A94D5F" w:rsidR="0009421E" w:rsidRPr="00F9486A" w:rsidRDefault="00277799" w:rsidP="00684FC8">
      <w:pPr>
        <w:tabs>
          <w:tab w:val="left" w:pos="567"/>
        </w:tabs>
        <w:rPr>
          <w:rFonts w:ascii="Garamond" w:hAnsi="Garamond"/>
          <w:lang w:val="en-GB"/>
        </w:rPr>
      </w:pPr>
      <w:r>
        <w:rPr>
          <w:rFonts w:ascii="Garamond" w:hAnsi="Garamond"/>
          <w:sz w:val="24"/>
        </w:rPr>
        <w:t xml:space="preserve">Ljubljana, </w:t>
      </w:r>
      <w:r w:rsidR="00D15D0B">
        <w:rPr>
          <w:rFonts w:ascii="Garamond" w:hAnsi="Garamond"/>
          <w:sz w:val="24"/>
        </w:rPr>
        <w:t>1</w:t>
      </w:r>
      <w:r w:rsidR="00684FC8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. </w:t>
      </w:r>
      <w:r w:rsidR="002F52FB">
        <w:rPr>
          <w:rFonts w:ascii="Garamond" w:hAnsi="Garamond"/>
          <w:sz w:val="24"/>
        </w:rPr>
        <w:t>1</w:t>
      </w:r>
      <w:r w:rsidR="007E6327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 2021</w:t>
      </w:r>
      <w:bookmarkStart w:id="0" w:name="_GoBack"/>
      <w:bookmarkEnd w:id="0"/>
    </w:p>
    <w:sectPr w:rsidR="0009421E" w:rsidRPr="00F9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0F0"/>
    <w:multiLevelType w:val="hybridMultilevel"/>
    <w:tmpl w:val="419A2EC4"/>
    <w:lvl w:ilvl="0" w:tplc="871A986E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1EE9"/>
    <w:multiLevelType w:val="hybridMultilevel"/>
    <w:tmpl w:val="CC4ABF3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5C8"/>
    <w:multiLevelType w:val="hybridMultilevel"/>
    <w:tmpl w:val="FE4C45E2"/>
    <w:lvl w:ilvl="0" w:tplc="496E8F5A">
      <w:start w:val="4"/>
      <w:numFmt w:val="bullet"/>
      <w:lvlText w:val="-"/>
      <w:lvlJc w:val="left"/>
      <w:pPr>
        <w:ind w:left="1146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D2780D"/>
    <w:multiLevelType w:val="hybridMultilevel"/>
    <w:tmpl w:val="1E6217EE"/>
    <w:lvl w:ilvl="0" w:tplc="371482D2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05CDE"/>
    <w:multiLevelType w:val="hybridMultilevel"/>
    <w:tmpl w:val="00A03EE0"/>
    <w:lvl w:ilvl="0" w:tplc="496E8F5A">
      <w:start w:val="4"/>
      <w:numFmt w:val="bullet"/>
      <w:lvlText w:val="-"/>
      <w:lvlJc w:val="left"/>
      <w:pPr>
        <w:ind w:left="1146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96E8F5A">
      <w:start w:val="4"/>
      <w:numFmt w:val="bullet"/>
      <w:lvlText w:val="-"/>
      <w:lvlJc w:val="left"/>
      <w:pPr>
        <w:ind w:left="6186" w:hanging="360"/>
      </w:pPr>
      <w:rPr>
        <w:rFonts w:ascii="Garamond" w:eastAsiaTheme="minorHAnsi" w:hAnsi="Garamond" w:cstheme="minorBidi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9E70B3"/>
    <w:multiLevelType w:val="hybridMultilevel"/>
    <w:tmpl w:val="AC54BEE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496E8F5A">
      <w:start w:val="4"/>
      <w:numFmt w:val="bullet"/>
      <w:lvlText w:val="-"/>
      <w:lvlJc w:val="left"/>
      <w:pPr>
        <w:ind w:left="5760" w:hanging="360"/>
      </w:pPr>
      <w:rPr>
        <w:rFonts w:ascii="Garamond" w:eastAsiaTheme="minorHAnsi" w:hAnsi="Garamond" w:cstheme="minorBidi" w:hint="default"/>
      </w:rPr>
    </w:lvl>
    <w:lvl w:ilvl="8" w:tplc="0424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3C0709B8"/>
    <w:multiLevelType w:val="multilevel"/>
    <w:tmpl w:val="0EB0C18A"/>
    <w:lvl w:ilvl="0">
      <w:start w:val="4"/>
      <w:numFmt w:val="decimal"/>
      <w:lvlText w:val="%1."/>
      <w:lvlJc w:val="left"/>
      <w:pPr>
        <w:ind w:left="375" w:hanging="375"/>
      </w:pPr>
    </w:lvl>
    <w:lvl w:ilvl="1">
      <w:start w:val="5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7" w15:restartNumberingAfterBreak="0">
    <w:nsid w:val="44C16FC3"/>
    <w:multiLevelType w:val="hybridMultilevel"/>
    <w:tmpl w:val="90B62E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496E8F5A">
      <w:start w:val="4"/>
      <w:numFmt w:val="bullet"/>
      <w:lvlText w:val="-"/>
      <w:lvlJc w:val="left"/>
      <w:pPr>
        <w:ind w:left="5760" w:hanging="360"/>
      </w:pPr>
      <w:rPr>
        <w:rFonts w:ascii="Garamond" w:eastAsiaTheme="minorHAnsi" w:hAnsi="Garamond" w:cstheme="minorBidi" w:hint="default"/>
      </w:rPr>
    </w:lvl>
    <w:lvl w:ilvl="8" w:tplc="0424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8" w15:restartNumberingAfterBreak="0">
    <w:nsid w:val="4EDD4685"/>
    <w:multiLevelType w:val="hybridMultilevel"/>
    <w:tmpl w:val="009E04E2"/>
    <w:lvl w:ilvl="0" w:tplc="C8E69A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CC128D"/>
    <w:multiLevelType w:val="hybridMultilevel"/>
    <w:tmpl w:val="894222BE"/>
    <w:lvl w:ilvl="0" w:tplc="E746FCF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A6AE5"/>
    <w:multiLevelType w:val="hybridMultilevel"/>
    <w:tmpl w:val="5FA0DB0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E62DAD"/>
    <w:multiLevelType w:val="hybridMultilevel"/>
    <w:tmpl w:val="0C9C1EB8"/>
    <w:lvl w:ilvl="0" w:tplc="E5E63F48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6F"/>
    <w:rsid w:val="00075AA1"/>
    <w:rsid w:val="000801CD"/>
    <w:rsid w:val="0009421E"/>
    <w:rsid w:val="000E6D26"/>
    <w:rsid w:val="00112BD1"/>
    <w:rsid w:val="001A056A"/>
    <w:rsid w:val="001B3750"/>
    <w:rsid w:val="002348F9"/>
    <w:rsid w:val="00264DB0"/>
    <w:rsid w:val="00277799"/>
    <w:rsid w:val="00295151"/>
    <w:rsid w:val="002961B1"/>
    <w:rsid w:val="002A1E80"/>
    <w:rsid w:val="002B25E4"/>
    <w:rsid w:val="002E2A35"/>
    <w:rsid w:val="002E77B4"/>
    <w:rsid w:val="002F52FB"/>
    <w:rsid w:val="00316751"/>
    <w:rsid w:val="003331C4"/>
    <w:rsid w:val="0034336B"/>
    <w:rsid w:val="00345CFB"/>
    <w:rsid w:val="00390115"/>
    <w:rsid w:val="003B196F"/>
    <w:rsid w:val="003B1A5D"/>
    <w:rsid w:val="0041179E"/>
    <w:rsid w:val="00422B72"/>
    <w:rsid w:val="00471F49"/>
    <w:rsid w:val="004A2A75"/>
    <w:rsid w:val="004D0FDD"/>
    <w:rsid w:val="004D7C0A"/>
    <w:rsid w:val="004F7984"/>
    <w:rsid w:val="00503AC5"/>
    <w:rsid w:val="00525036"/>
    <w:rsid w:val="00527742"/>
    <w:rsid w:val="005468D2"/>
    <w:rsid w:val="00570D81"/>
    <w:rsid w:val="005A2FD1"/>
    <w:rsid w:val="005C6AE1"/>
    <w:rsid w:val="005D0BC7"/>
    <w:rsid w:val="005E1B11"/>
    <w:rsid w:val="005F7E0B"/>
    <w:rsid w:val="0060024B"/>
    <w:rsid w:val="00616356"/>
    <w:rsid w:val="00621A4C"/>
    <w:rsid w:val="00660829"/>
    <w:rsid w:val="00684FC8"/>
    <w:rsid w:val="006A3F4A"/>
    <w:rsid w:val="006D2955"/>
    <w:rsid w:val="006E1C89"/>
    <w:rsid w:val="006E5D7B"/>
    <w:rsid w:val="006E5EC3"/>
    <w:rsid w:val="007503AC"/>
    <w:rsid w:val="007B4C18"/>
    <w:rsid w:val="007E6327"/>
    <w:rsid w:val="007F06E0"/>
    <w:rsid w:val="008058FB"/>
    <w:rsid w:val="008568DF"/>
    <w:rsid w:val="008A2EEB"/>
    <w:rsid w:val="008A71B9"/>
    <w:rsid w:val="008C7BA1"/>
    <w:rsid w:val="009129C5"/>
    <w:rsid w:val="00962437"/>
    <w:rsid w:val="009813FF"/>
    <w:rsid w:val="00982A9C"/>
    <w:rsid w:val="009A2F76"/>
    <w:rsid w:val="009E25EA"/>
    <w:rsid w:val="00A253DA"/>
    <w:rsid w:val="00A26BED"/>
    <w:rsid w:val="00A35A22"/>
    <w:rsid w:val="00A43823"/>
    <w:rsid w:val="00A62E15"/>
    <w:rsid w:val="00A97AA1"/>
    <w:rsid w:val="00AB6F5F"/>
    <w:rsid w:val="00AC41E9"/>
    <w:rsid w:val="00AD72C4"/>
    <w:rsid w:val="00B6557D"/>
    <w:rsid w:val="00B666C8"/>
    <w:rsid w:val="00B77051"/>
    <w:rsid w:val="00B877EC"/>
    <w:rsid w:val="00B9167C"/>
    <w:rsid w:val="00BA79F1"/>
    <w:rsid w:val="00BC002B"/>
    <w:rsid w:val="00C0024A"/>
    <w:rsid w:val="00C343B4"/>
    <w:rsid w:val="00C90AFD"/>
    <w:rsid w:val="00CA21EB"/>
    <w:rsid w:val="00CF4D88"/>
    <w:rsid w:val="00D15D0B"/>
    <w:rsid w:val="00D237C3"/>
    <w:rsid w:val="00D26F98"/>
    <w:rsid w:val="00D31A10"/>
    <w:rsid w:val="00D50199"/>
    <w:rsid w:val="00E05798"/>
    <w:rsid w:val="00E16F8D"/>
    <w:rsid w:val="00E50844"/>
    <w:rsid w:val="00E5097F"/>
    <w:rsid w:val="00EB0260"/>
    <w:rsid w:val="00EC3659"/>
    <w:rsid w:val="00EE68C7"/>
    <w:rsid w:val="00F9486A"/>
    <w:rsid w:val="00F9562A"/>
    <w:rsid w:val="00F96B96"/>
    <w:rsid w:val="00F96EDA"/>
    <w:rsid w:val="00FB4729"/>
    <w:rsid w:val="00FB4C72"/>
    <w:rsid w:val="00FD2E90"/>
    <w:rsid w:val="00FF5013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F628"/>
  <w15:chartTrackingRefBased/>
  <w15:docId w15:val="{F87FA984-0195-4B88-8CD6-72BFA8C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196F"/>
    <w:pPr>
      <w:spacing w:after="0" w:line="240" w:lineRule="auto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4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C343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196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E77B4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E77B4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3331C4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0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057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E05798"/>
    <w:rPr>
      <w:i/>
      <w:iCs/>
    </w:rPr>
  </w:style>
  <w:style w:type="character" w:styleId="Krepko">
    <w:name w:val="Strong"/>
    <w:basedOn w:val="Privzetapisavaodstavka"/>
    <w:uiPriority w:val="22"/>
    <w:qFormat/>
    <w:rsid w:val="00E05798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C343B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42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B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BC7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002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D0F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0F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0FD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0F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0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z.flis@f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z.flis@ff.uni-lj.si" TargetMode="External"/><Relationship Id="rId5" Type="http://schemas.openxmlformats.org/officeDocument/2006/relationships/hyperlink" Target="https://www.nijz.si/sites/www.nijz.si/files/uploaded/epidemioloska_navodila_za_visokosolske_za_vode_in_studentske_domove_v.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Hribar, Tanja</dc:creator>
  <cp:keywords/>
  <dc:description/>
  <cp:lastModifiedBy>Hribar, Tanja</cp:lastModifiedBy>
  <cp:revision>2</cp:revision>
  <cp:lastPrinted>2021-11-08T08:32:00Z</cp:lastPrinted>
  <dcterms:created xsi:type="dcterms:W3CDTF">2021-11-16T07:34:00Z</dcterms:created>
  <dcterms:modified xsi:type="dcterms:W3CDTF">2021-11-16T07:34:00Z</dcterms:modified>
</cp:coreProperties>
</file>